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1E" w:rsidRDefault="004C2141" w:rsidP="0098321E">
      <w:pPr>
        <w:ind w:firstLineChars="196" w:firstLine="551"/>
        <w:rPr>
          <w:rFonts w:ascii="宋体" w:hAnsi="宋体"/>
          <w:b/>
          <w:bCs/>
          <w:kern w:val="0"/>
          <w:sz w:val="28"/>
          <w:szCs w:val="28"/>
        </w:rPr>
      </w:pPr>
      <w:r w:rsidRPr="002A739D">
        <w:rPr>
          <w:rFonts w:ascii="宋体" w:hAnsi="宋体" w:hint="eastAsia"/>
          <w:b/>
          <w:bCs/>
          <w:kern w:val="0"/>
          <w:sz w:val="28"/>
          <w:szCs w:val="28"/>
        </w:rPr>
        <w:t>深圳大学与</w:t>
      </w:r>
      <w:r w:rsidRPr="008C016D">
        <w:rPr>
          <w:rFonts w:hint="eastAsia"/>
          <w:b/>
          <w:sz w:val="28"/>
          <w:szCs w:val="28"/>
        </w:rPr>
        <w:t>比利时列日大学合作办学</w:t>
      </w:r>
      <w:r w:rsidRPr="008C016D">
        <w:rPr>
          <w:b/>
          <w:sz w:val="28"/>
          <w:szCs w:val="28"/>
        </w:rPr>
        <w:t>“2+1+1+1”</w:t>
      </w:r>
      <w:r w:rsidR="006017AD">
        <w:rPr>
          <w:rFonts w:ascii="宋体" w:hAnsi="宋体" w:hint="eastAsia"/>
          <w:b/>
          <w:bCs/>
          <w:kern w:val="0"/>
          <w:sz w:val="28"/>
          <w:szCs w:val="28"/>
        </w:rPr>
        <w:t>本硕</w:t>
      </w:r>
      <w:r w:rsidR="00C03335">
        <w:rPr>
          <w:rFonts w:ascii="宋体" w:hAnsi="宋体" w:hint="eastAsia"/>
          <w:b/>
          <w:bCs/>
          <w:kern w:val="0"/>
          <w:sz w:val="28"/>
          <w:szCs w:val="28"/>
        </w:rPr>
        <w:t>直读</w:t>
      </w:r>
      <w:r w:rsidR="006017AD">
        <w:rPr>
          <w:rFonts w:ascii="宋体" w:hAnsi="宋体" w:hint="eastAsia"/>
          <w:b/>
          <w:bCs/>
          <w:kern w:val="0"/>
          <w:sz w:val="28"/>
          <w:szCs w:val="28"/>
        </w:rPr>
        <w:t>国际班</w:t>
      </w:r>
    </w:p>
    <w:p w:rsidR="004C2141" w:rsidRPr="0098321E" w:rsidRDefault="004C2141" w:rsidP="0098321E">
      <w:pPr>
        <w:ind w:firstLineChars="196" w:firstLine="551"/>
        <w:jc w:val="center"/>
        <w:rPr>
          <w:rFonts w:ascii="宋体" w:hAnsi="宋体"/>
          <w:b/>
          <w:bCs/>
          <w:kern w:val="0"/>
          <w:sz w:val="28"/>
          <w:szCs w:val="28"/>
        </w:rPr>
      </w:pPr>
      <w:r w:rsidRPr="002A739D">
        <w:rPr>
          <w:rFonts w:ascii="宋体" w:hAnsi="宋体" w:hint="eastAsia"/>
          <w:b/>
          <w:bCs/>
          <w:kern w:val="0"/>
          <w:sz w:val="28"/>
          <w:szCs w:val="28"/>
        </w:rPr>
        <w:t>招生</w:t>
      </w:r>
      <w:r w:rsidR="009E49B1">
        <w:rPr>
          <w:rFonts w:ascii="宋体" w:hAnsi="宋体" w:hint="eastAsia"/>
          <w:b/>
          <w:bCs/>
          <w:kern w:val="0"/>
          <w:sz w:val="28"/>
          <w:szCs w:val="28"/>
        </w:rPr>
        <w:t>简章（</w:t>
      </w:r>
      <w:r w:rsidR="00622823">
        <w:rPr>
          <w:rFonts w:ascii="宋体" w:hAnsi="宋体" w:hint="eastAsia"/>
          <w:b/>
          <w:bCs/>
          <w:kern w:val="0"/>
          <w:sz w:val="28"/>
          <w:szCs w:val="28"/>
        </w:rPr>
        <w:t>针对</w:t>
      </w:r>
      <w:r w:rsidR="00622823" w:rsidRPr="00622823">
        <w:rPr>
          <w:rFonts w:ascii="宋体" w:hAnsi="宋体" w:hint="eastAsia"/>
          <w:b/>
          <w:bCs/>
          <w:kern w:val="0"/>
          <w:sz w:val="28"/>
          <w:szCs w:val="28"/>
        </w:rPr>
        <w:t>2015级转专业的大一新生</w:t>
      </w:r>
      <w:r w:rsidR="009E49B1">
        <w:rPr>
          <w:rFonts w:ascii="宋体" w:hAnsi="宋体" w:hint="eastAsia"/>
          <w:b/>
          <w:bCs/>
          <w:kern w:val="0"/>
          <w:sz w:val="28"/>
          <w:szCs w:val="28"/>
        </w:rPr>
        <w:t>）</w:t>
      </w:r>
    </w:p>
    <w:p w:rsidR="004C2141" w:rsidRDefault="004C2141" w:rsidP="00545739">
      <w:pPr>
        <w:widowControl/>
        <w:spacing w:before="225" w:line="375" w:lineRule="atLeast"/>
        <w:jc w:val="center"/>
        <w:rPr>
          <w:rFonts w:ascii="宋体"/>
          <w:b/>
          <w:bCs/>
          <w:kern w:val="0"/>
          <w:sz w:val="28"/>
          <w:szCs w:val="28"/>
        </w:rPr>
      </w:pPr>
    </w:p>
    <w:p w:rsidR="004C2141" w:rsidRPr="00A43B95" w:rsidRDefault="00A43B95" w:rsidP="00A43B95">
      <w:pPr>
        <w:widowControl/>
        <w:spacing w:line="360" w:lineRule="auto"/>
        <w:ind w:firstLineChars="197" w:firstLine="414"/>
        <w:jc w:val="left"/>
      </w:pPr>
      <w:r>
        <w:rPr>
          <w:rFonts w:ascii="宋体" w:hAnsi="宋体" w:hint="eastAsia"/>
          <w:kern w:val="0"/>
          <w:szCs w:val="21"/>
        </w:rPr>
        <w:t>深圳大学与比利时列日大学“2+1+1+1”本硕直读国际班（简称列日国际班）是深圳大学重要的</w:t>
      </w:r>
      <w:r w:rsidRPr="00271B91">
        <w:rPr>
          <w:rFonts w:ascii="宋体" w:hAnsi="宋体" w:hint="eastAsia"/>
          <w:kern w:val="0"/>
          <w:szCs w:val="21"/>
        </w:rPr>
        <w:t>国际合作办学项目</w:t>
      </w:r>
      <w:r>
        <w:rPr>
          <w:rFonts w:ascii="宋体" w:hAnsi="宋体" w:hint="eastAsia"/>
          <w:kern w:val="0"/>
          <w:szCs w:val="21"/>
        </w:rPr>
        <w:t>之一，自开班以来受到了同学们的广泛关注，迄今仍有不少同学对此项目很感兴趣。</w:t>
      </w:r>
      <w:r>
        <w:rPr>
          <w:rFonts w:ascii="宋体" w:hAnsi="宋体" w:hint="eastAsia"/>
          <w:szCs w:val="21"/>
        </w:rPr>
        <w:t>现</w:t>
      </w:r>
      <w:r w:rsidRPr="002A16DC">
        <w:rPr>
          <w:rFonts w:ascii="宋体" w:hAnsi="宋体" w:hint="eastAsia"/>
          <w:szCs w:val="21"/>
        </w:rPr>
        <w:t>决定</w:t>
      </w:r>
      <w:r>
        <w:rPr>
          <w:rFonts w:ascii="宋体" w:hAnsi="宋体" w:hint="eastAsia"/>
          <w:szCs w:val="21"/>
        </w:rPr>
        <w:t>在全校范围内面向</w:t>
      </w:r>
      <w:r w:rsidRPr="00ED4026">
        <w:rPr>
          <w:rFonts w:ascii="宋体" w:hAnsi="宋体" w:hint="eastAsia"/>
          <w:b/>
          <w:color w:val="FF0000"/>
          <w:szCs w:val="21"/>
        </w:rPr>
        <w:t>2015级符合转专业条件的大一新生</w:t>
      </w:r>
      <w:r w:rsidRPr="00E3051E">
        <w:rPr>
          <w:rFonts w:ascii="宋体" w:hAnsi="宋体" w:hint="eastAsia"/>
          <w:szCs w:val="21"/>
        </w:rPr>
        <w:t>进行</w:t>
      </w:r>
      <w:r w:rsidRPr="004E2B43">
        <w:rPr>
          <w:rFonts w:ascii="宋体" w:hAnsi="宋体" w:hint="eastAsia"/>
          <w:szCs w:val="21"/>
        </w:rPr>
        <w:t>第三轮</w:t>
      </w:r>
      <w:r w:rsidRPr="002A16DC">
        <w:rPr>
          <w:rFonts w:ascii="宋体" w:hAnsi="宋体" w:hint="eastAsia"/>
          <w:szCs w:val="21"/>
        </w:rPr>
        <w:t>招生</w:t>
      </w:r>
      <w:r>
        <w:rPr>
          <w:rFonts w:ascii="宋体" w:hAnsi="宋体" w:hint="eastAsia"/>
          <w:szCs w:val="21"/>
        </w:rPr>
        <w:t>，招生名额10人，学生一旦成功录取，学籍即转入管理学院2015级电子商务专业（列日国际班）</w:t>
      </w:r>
      <w:r w:rsidRPr="002A16DC">
        <w:rPr>
          <w:rFonts w:ascii="宋体" w:hAnsi="宋体" w:hint="eastAsia"/>
          <w:szCs w:val="21"/>
        </w:rPr>
        <w:t>。欢迎各位</w:t>
      </w:r>
      <w:r>
        <w:rPr>
          <w:rFonts w:ascii="宋体" w:hAnsi="宋体" w:hint="eastAsia"/>
          <w:szCs w:val="21"/>
        </w:rPr>
        <w:t>大一新生</w:t>
      </w:r>
      <w:r w:rsidRPr="002A16DC">
        <w:rPr>
          <w:rFonts w:ascii="宋体" w:hAnsi="宋体" w:hint="eastAsia"/>
          <w:szCs w:val="21"/>
        </w:rPr>
        <w:t>咨询</w:t>
      </w:r>
      <w:r>
        <w:rPr>
          <w:rFonts w:ascii="宋体" w:hAnsi="宋体" w:hint="eastAsia"/>
          <w:szCs w:val="21"/>
        </w:rPr>
        <w:t>和</w:t>
      </w:r>
      <w:r w:rsidRPr="002A16DC">
        <w:rPr>
          <w:rFonts w:ascii="宋体" w:hAnsi="宋体" w:hint="eastAsia"/>
          <w:szCs w:val="21"/>
        </w:rPr>
        <w:t>报名</w:t>
      </w:r>
      <w:r>
        <w:rPr>
          <w:rFonts w:ascii="宋体" w:hAnsi="宋体" w:hint="eastAsia"/>
          <w:szCs w:val="21"/>
        </w:rPr>
        <w:t>。</w:t>
      </w:r>
    </w:p>
    <w:p w:rsidR="00073261" w:rsidRPr="00235017" w:rsidRDefault="00073261" w:rsidP="00073261">
      <w:pPr>
        <w:widowControl/>
        <w:numPr>
          <w:ilvl w:val="0"/>
          <w:numId w:val="9"/>
        </w:numPr>
        <w:spacing w:before="225" w:line="375" w:lineRule="atLeast"/>
        <w:ind w:hanging="1875"/>
        <w:jc w:val="left"/>
        <w:rPr>
          <w:rFonts w:ascii="宋体"/>
          <w:b/>
          <w:bCs/>
          <w:sz w:val="24"/>
        </w:rPr>
      </w:pPr>
      <w:r w:rsidRPr="003D6552">
        <w:rPr>
          <w:rFonts w:ascii="宋体" w:hAnsi="宋体" w:hint="eastAsia"/>
          <w:b/>
          <w:bCs/>
          <w:kern w:val="0"/>
          <w:sz w:val="24"/>
        </w:rPr>
        <w:t>合作</w:t>
      </w:r>
      <w:r w:rsidRPr="003D6552">
        <w:rPr>
          <w:rFonts w:ascii="宋体" w:hAnsi="宋体" w:hint="eastAsia"/>
          <w:b/>
          <w:bCs/>
          <w:sz w:val="24"/>
        </w:rPr>
        <w:t>办学模式</w:t>
      </w:r>
    </w:p>
    <w:p w:rsidR="00235017" w:rsidRPr="003D6552" w:rsidRDefault="00235017" w:rsidP="00371632">
      <w:pPr>
        <w:widowControl/>
        <w:spacing w:line="360" w:lineRule="auto"/>
        <w:ind w:firstLine="420"/>
        <w:jc w:val="left"/>
        <w:rPr>
          <w:rFonts w:ascii="宋体"/>
          <w:b/>
          <w:bCs/>
          <w:sz w:val="24"/>
        </w:rPr>
      </w:pPr>
      <w:r w:rsidRPr="008C016D">
        <w:rPr>
          <w:rFonts w:ascii="宋体" w:hAnsi="宋体" w:hint="eastAsia"/>
          <w:kern w:val="0"/>
          <w:szCs w:val="21"/>
        </w:rPr>
        <w:t>深圳大学与</w:t>
      </w:r>
      <w:r w:rsidRPr="008C016D">
        <w:rPr>
          <w:rFonts w:ascii="宋体" w:hAnsi="宋体" w:hint="eastAsia"/>
          <w:szCs w:val="21"/>
        </w:rPr>
        <w:t>比利时列日大学</w:t>
      </w:r>
      <w:r w:rsidRPr="008C016D">
        <w:rPr>
          <w:rFonts w:ascii="宋体" w:hAnsi="宋体" w:hint="eastAsia"/>
          <w:kern w:val="0"/>
          <w:szCs w:val="21"/>
        </w:rPr>
        <w:t>联合举办</w:t>
      </w:r>
      <w:r w:rsidRPr="008C016D">
        <w:rPr>
          <w:rFonts w:ascii="宋体" w:hAnsi="宋体" w:hint="eastAsia"/>
          <w:szCs w:val="21"/>
        </w:rPr>
        <w:t>“</w:t>
      </w:r>
      <w:r w:rsidRPr="008C016D">
        <w:rPr>
          <w:rFonts w:ascii="宋体" w:hAnsi="宋体"/>
          <w:szCs w:val="21"/>
        </w:rPr>
        <w:t>2+1+1+1</w:t>
      </w:r>
      <w:r w:rsidRPr="008C016D">
        <w:rPr>
          <w:rFonts w:ascii="宋体" w:hAnsi="宋体" w:hint="eastAsia"/>
          <w:szCs w:val="21"/>
        </w:rPr>
        <w:t>”</w:t>
      </w:r>
      <w:r>
        <w:rPr>
          <w:rFonts w:hint="eastAsia"/>
        </w:rPr>
        <w:t>电子商务专业与经济管理专业本科双证并直升列日大学</w:t>
      </w:r>
      <w:r>
        <w:rPr>
          <w:rFonts w:hint="eastAsia"/>
        </w:rPr>
        <w:t>HEC</w:t>
      </w:r>
      <w:r>
        <w:rPr>
          <w:rFonts w:hint="eastAsia"/>
        </w:rPr>
        <w:t>管理学院硕士学位国际班，</w:t>
      </w:r>
      <w:r w:rsidRPr="008C016D">
        <w:rPr>
          <w:rFonts w:ascii="宋体" w:hAnsi="宋体" w:hint="eastAsia"/>
          <w:kern w:val="0"/>
          <w:szCs w:val="21"/>
        </w:rPr>
        <w:t>拟为深圳大学</w:t>
      </w:r>
      <w:r>
        <w:rPr>
          <w:rFonts w:ascii="宋体" w:hAnsi="宋体" w:hint="eastAsia"/>
          <w:kern w:val="0"/>
          <w:szCs w:val="21"/>
        </w:rPr>
        <w:t>的全日制本科生</w:t>
      </w:r>
      <w:r w:rsidRPr="008C016D">
        <w:rPr>
          <w:rFonts w:ascii="宋体" w:hAnsi="宋体" w:hint="eastAsia"/>
          <w:kern w:val="0"/>
          <w:szCs w:val="21"/>
        </w:rPr>
        <w:t>提供赴</w:t>
      </w:r>
      <w:r w:rsidRPr="008C016D">
        <w:rPr>
          <w:rFonts w:hint="eastAsia"/>
          <w:szCs w:val="21"/>
        </w:rPr>
        <w:t>比利时列日大学</w:t>
      </w:r>
      <w:r w:rsidRPr="008C016D">
        <w:rPr>
          <w:szCs w:val="21"/>
        </w:rPr>
        <w:t>HEC</w:t>
      </w:r>
      <w:r w:rsidRPr="008C016D">
        <w:rPr>
          <w:rFonts w:hint="eastAsia"/>
          <w:szCs w:val="21"/>
        </w:rPr>
        <w:t>管理学院</w:t>
      </w:r>
      <w:r w:rsidRPr="008C016D">
        <w:rPr>
          <w:rFonts w:ascii="宋体" w:hAnsi="宋体" w:hint="eastAsia"/>
          <w:kern w:val="0"/>
          <w:szCs w:val="21"/>
        </w:rPr>
        <w:t>攻读</w:t>
      </w:r>
      <w:r>
        <w:rPr>
          <w:rFonts w:hint="eastAsia"/>
          <w:szCs w:val="21"/>
        </w:rPr>
        <w:t>经济管理</w:t>
      </w:r>
      <w:r w:rsidRPr="008C016D">
        <w:rPr>
          <w:rFonts w:hint="eastAsia"/>
          <w:szCs w:val="21"/>
        </w:rPr>
        <w:t>专业</w:t>
      </w:r>
      <w:r>
        <w:rPr>
          <w:rFonts w:hint="eastAsia"/>
          <w:szCs w:val="21"/>
        </w:rPr>
        <w:t>本科及管理专业硕士，</w:t>
      </w:r>
      <w:r w:rsidRPr="008C016D">
        <w:rPr>
          <w:rFonts w:ascii="宋体" w:hAnsi="宋体" w:hint="eastAsia"/>
          <w:kern w:val="0"/>
          <w:szCs w:val="21"/>
        </w:rPr>
        <w:t>并获取两校</w:t>
      </w:r>
      <w:r>
        <w:rPr>
          <w:rFonts w:ascii="宋体" w:hAnsi="宋体" w:hint="eastAsia"/>
          <w:kern w:val="0"/>
          <w:szCs w:val="21"/>
        </w:rPr>
        <w:t>同时</w:t>
      </w:r>
      <w:r w:rsidRPr="008C016D">
        <w:rPr>
          <w:rFonts w:ascii="宋体" w:hAnsi="宋体" w:hint="eastAsia"/>
          <w:kern w:val="0"/>
          <w:szCs w:val="21"/>
        </w:rPr>
        <w:t>颁发的学士学位证书</w:t>
      </w:r>
      <w:r>
        <w:rPr>
          <w:rFonts w:ascii="宋体" w:hAnsi="宋体" w:hint="eastAsia"/>
          <w:kern w:val="0"/>
          <w:szCs w:val="21"/>
        </w:rPr>
        <w:t>、本科毕业证书以及比利时列日大学颁发的硕士学位证书</w:t>
      </w:r>
      <w:r w:rsidRPr="008C016D">
        <w:rPr>
          <w:rFonts w:ascii="宋体" w:hAnsi="宋体" w:hint="eastAsia"/>
          <w:kern w:val="0"/>
          <w:szCs w:val="21"/>
        </w:rPr>
        <w:t>的机会。</w:t>
      </w:r>
    </w:p>
    <w:p w:rsidR="004C2141" w:rsidRPr="000C4B13" w:rsidRDefault="004C2141" w:rsidP="002D162F">
      <w:pPr>
        <w:widowControl/>
        <w:spacing w:before="100" w:beforeAutospacing="1" w:after="100" w:afterAutospacing="1"/>
        <w:jc w:val="left"/>
        <w:rPr>
          <w:rFonts w:ascii="宋体"/>
          <w:b/>
          <w:kern w:val="0"/>
          <w:szCs w:val="21"/>
        </w:rPr>
      </w:pPr>
      <w:r w:rsidRPr="000C4B13">
        <w:rPr>
          <w:rFonts w:ascii="宋体" w:hAnsi="宋体" w:hint="eastAsia"/>
          <w:b/>
          <w:kern w:val="0"/>
          <w:szCs w:val="21"/>
        </w:rPr>
        <w:t>模式一：</w:t>
      </w:r>
    </w:p>
    <w:p w:rsidR="004C2141" w:rsidRDefault="004C2141" w:rsidP="00080D83">
      <w:pPr>
        <w:spacing w:line="360" w:lineRule="auto"/>
        <w:ind w:firstLine="420"/>
      </w:pPr>
      <w:r w:rsidRPr="00DB1E4F">
        <w:rPr>
          <w:rFonts w:ascii="宋体" w:hAnsi="宋体" w:hint="eastAsia"/>
          <w:kern w:val="0"/>
          <w:szCs w:val="21"/>
        </w:rPr>
        <w:t>第</w:t>
      </w:r>
      <w:r w:rsidRPr="00DB1E4F">
        <w:rPr>
          <w:rFonts w:ascii="宋体" w:hAnsi="宋体"/>
          <w:kern w:val="0"/>
          <w:szCs w:val="21"/>
        </w:rPr>
        <w:t>1</w:t>
      </w:r>
      <w:r w:rsidRPr="00DB1E4F">
        <w:rPr>
          <w:rFonts w:ascii="宋体" w:hAnsi="宋体" w:hint="eastAsia"/>
          <w:kern w:val="0"/>
          <w:szCs w:val="21"/>
        </w:rPr>
        <w:t>学年、第</w:t>
      </w:r>
      <w:r w:rsidRPr="00DB1E4F">
        <w:rPr>
          <w:rFonts w:ascii="宋体" w:hAnsi="宋体"/>
          <w:kern w:val="0"/>
          <w:szCs w:val="21"/>
        </w:rPr>
        <w:t>2</w:t>
      </w:r>
      <w:r w:rsidRPr="00DB1E4F">
        <w:rPr>
          <w:rFonts w:ascii="宋体" w:hAnsi="宋体" w:hint="eastAsia"/>
          <w:kern w:val="0"/>
          <w:szCs w:val="21"/>
        </w:rPr>
        <w:t>学年在深圳大学管理学院学习，</w:t>
      </w:r>
      <w:r w:rsidR="00BA6090">
        <w:rPr>
          <w:rFonts w:ascii="宋体" w:hAnsi="宋体" w:hint="eastAsia"/>
          <w:kern w:val="0"/>
          <w:szCs w:val="21"/>
        </w:rPr>
        <w:t>中文授课（</w:t>
      </w:r>
      <w:r w:rsidR="00BA6090">
        <w:rPr>
          <w:rFonts w:hint="eastAsia"/>
        </w:rPr>
        <w:t>在进入第</w:t>
      </w:r>
      <w:r w:rsidR="00BA6090">
        <w:rPr>
          <w:rFonts w:hint="eastAsia"/>
        </w:rPr>
        <w:t>3</w:t>
      </w:r>
      <w:r w:rsidR="00BA6090">
        <w:rPr>
          <w:rFonts w:hint="eastAsia"/>
        </w:rPr>
        <w:t>学年阶段</w:t>
      </w:r>
      <w:r w:rsidR="00BA6090">
        <w:t>学习</w:t>
      </w:r>
      <w:r w:rsidR="00BA6090">
        <w:rPr>
          <w:rFonts w:hint="eastAsia"/>
        </w:rPr>
        <w:t>之</w:t>
      </w:r>
      <w:r w:rsidR="00BA6090">
        <w:t>前</w:t>
      </w:r>
      <w:r w:rsidR="00BA6090">
        <w:rPr>
          <w:rFonts w:hint="eastAsia"/>
        </w:rPr>
        <w:t>英文需达到要求）；</w:t>
      </w:r>
      <w:r>
        <w:rPr>
          <w:rFonts w:hint="eastAsia"/>
        </w:rPr>
        <w:t>第</w:t>
      </w:r>
      <w:r>
        <w:t>3</w:t>
      </w:r>
      <w:r w:rsidRPr="00960C43">
        <w:rPr>
          <w:rFonts w:hint="eastAsia"/>
        </w:rPr>
        <w:t>学年列日大学</w:t>
      </w:r>
      <w:r w:rsidRPr="00960C43">
        <w:t>HEC</w:t>
      </w:r>
      <w:r w:rsidRPr="00960C43">
        <w:rPr>
          <w:rFonts w:hint="eastAsia"/>
        </w:rPr>
        <w:t>管理学院教授到深圳大学</w:t>
      </w:r>
      <w:r>
        <w:rPr>
          <w:rFonts w:hint="eastAsia"/>
        </w:rPr>
        <w:t>以</w:t>
      </w:r>
      <w:r w:rsidRPr="00960C43">
        <w:rPr>
          <w:rFonts w:hint="eastAsia"/>
        </w:rPr>
        <w:t>英文教授四门课程；第三学年</w:t>
      </w:r>
      <w:r w:rsidR="00091C3D">
        <w:rPr>
          <w:rFonts w:hint="eastAsia"/>
        </w:rPr>
        <w:t>第二学期，</w:t>
      </w:r>
      <w:r w:rsidR="007543E3">
        <w:rPr>
          <w:rFonts w:hint="eastAsia"/>
        </w:rPr>
        <w:t>在</w:t>
      </w:r>
      <w:r w:rsidR="007543E3" w:rsidRPr="00960C43">
        <w:rPr>
          <w:rFonts w:hint="eastAsia"/>
        </w:rPr>
        <w:t>完成深圳大学第三学年要求的其</w:t>
      </w:r>
      <w:r w:rsidR="007543E3">
        <w:rPr>
          <w:rFonts w:hint="eastAsia"/>
        </w:rPr>
        <w:t>它</w:t>
      </w:r>
      <w:r w:rsidR="007543E3" w:rsidRPr="00960C43">
        <w:rPr>
          <w:rFonts w:hint="eastAsia"/>
        </w:rPr>
        <w:t>课程学习</w:t>
      </w:r>
      <w:r w:rsidR="007543E3">
        <w:rPr>
          <w:rFonts w:hint="eastAsia"/>
        </w:rPr>
        <w:t>后</w:t>
      </w:r>
      <w:r w:rsidRPr="00960C43">
        <w:rPr>
          <w:rFonts w:hint="eastAsia"/>
        </w:rPr>
        <w:t>，学生</w:t>
      </w:r>
      <w:r w:rsidR="007543E3">
        <w:rPr>
          <w:rFonts w:hint="eastAsia"/>
        </w:rPr>
        <w:t>暑期</w:t>
      </w:r>
      <w:r w:rsidRPr="00960C43">
        <w:rPr>
          <w:rFonts w:hint="eastAsia"/>
        </w:rPr>
        <w:t>到列日大学</w:t>
      </w:r>
      <w:r w:rsidRPr="00960C43">
        <w:t>HEC</w:t>
      </w:r>
      <w:r w:rsidRPr="00960C43">
        <w:rPr>
          <w:rFonts w:hint="eastAsia"/>
        </w:rPr>
        <w:t>管理学院参加</w:t>
      </w:r>
      <w:r w:rsidR="00C00D71">
        <w:rPr>
          <w:rFonts w:hint="eastAsia"/>
        </w:rPr>
        <w:t>为期</w:t>
      </w:r>
      <w:r w:rsidRPr="00960C43">
        <w:rPr>
          <w:rFonts w:hint="eastAsia"/>
        </w:rPr>
        <w:t>三周</w:t>
      </w:r>
      <w:r w:rsidR="00C00D71">
        <w:rPr>
          <w:rFonts w:hint="eastAsia"/>
        </w:rPr>
        <w:t>的</w:t>
      </w:r>
      <w:r w:rsidRPr="00960C43">
        <w:rPr>
          <w:rFonts w:hint="eastAsia"/>
        </w:rPr>
        <w:t>夏季课程学习，</w:t>
      </w:r>
      <w:r w:rsidR="00892255">
        <w:rPr>
          <w:rFonts w:hint="eastAsia"/>
        </w:rPr>
        <w:t>全</w:t>
      </w:r>
      <w:r w:rsidRPr="00960C43">
        <w:rPr>
          <w:rFonts w:hint="eastAsia"/>
        </w:rPr>
        <w:t>英文授课</w:t>
      </w:r>
      <w:r>
        <w:rPr>
          <w:rFonts w:hint="eastAsia"/>
        </w:rPr>
        <w:t>；</w:t>
      </w:r>
      <w:r w:rsidRPr="00960C43">
        <w:rPr>
          <w:rFonts w:hint="eastAsia"/>
        </w:rPr>
        <w:t>第四学年学生在比利时列日大学</w:t>
      </w:r>
      <w:r w:rsidRPr="00960C43">
        <w:t>HEC</w:t>
      </w:r>
      <w:r w:rsidRPr="00960C43">
        <w:rPr>
          <w:rFonts w:hint="eastAsia"/>
        </w:rPr>
        <w:t>管理学院学习</w:t>
      </w:r>
      <w:r w:rsidR="00BA6090">
        <w:rPr>
          <w:rFonts w:hint="eastAsia"/>
        </w:rPr>
        <w:t>。</w:t>
      </w:r>
      <w:r w:rsidRPr="00960C43">
        <w:rPr>
          <w:rFonts w:hint="eastAsia"/>
        </w:rPr>
        <w:t>完成双方院校本科课程学习并顺利毕业的学生，可同时获得深圳大学管理学院电子商务专业本科毕业文凭、学士学位证书和列日大学</w:t>
      </w:r>
      <w:r w:rsidRPr="00960C43">
        <w:t>HEC</w:t>
      </w:r>
      <w:r w:rsidRPr="00960C43">
        <w:rPr>
          <w:rFonts w:hint="eastAsia"/>
        </w:rPr>
        <w:t>管理学院经济与管理专业</w:t>
      </w:r>
      <w:r w:rsidR="00496B4F">
        <w:rPr>
          <w:rFonts w:hint="eastAsia"/>
        </w:rPr>
        <w:t>的</w:t>
      </w:r>
      <w:r w:rsidRPr="00960C43">
        <w:rPr>
          <w:rFonts w:hint="eastAsia"/>
        </w:rPr>
        <w:t>学士学位证书；</w:t>
      </w:r>
    </w:p>
    <w:p w:rsidR="004C2141" w:rsidRPr="00960C43" w:rsidRDefault="004C2141" w:rsidP="00080D83">
      <w:pPr>
        <w:spacing w:line="360" w:lineRule="auto"/>
        <w:ind w:firstLine="420"/>
      </w:pPr>
      <w:r w:rsidRPr="00960C43">
        <w:rPr>
          <w:rFonts w:hint="eastAsia"/>
        </w:rPr>
        <w:t>取得双方院校</w:t>
      </w:r>
      <w:r w:rsidR="00D46A4C">
        <w:rPr>
          <w:rFonts w:hint="eastAsia"/>
        </w:rPr>
        <w:t>学士</w:t>
      </w:r>
      <w:r w:rsidRPr="00960C43">
        <w:rPr>
          <w:rFonts w:hint="eastAsia"/>
        </w:rPr>
        <w:t>学位证书的学生，无需参加列日大学硕士入学考试，</w:t>
      </w:r>
      <w:r w:rsidR="007543E3">
        <w:rPr>
          <w:rFonts w:hint="eastAsia"/>
        </w:rPr>
        <w:t>第五年</w:t>
      </w:r>
      <w:r w:rsidRPr="00960C43">
        <w:rPr>
          <w:rFonts w:hint="eastAsia"/>
        </w:rPr>
        <w:t>即可直升列日大学</w:t>
      </w:r>
      <w:r w:rsidRPr="00960C43">
        <w:t>HEC</w:t>
      </w:r>
      <w:r w:rsidRPr="00960C43">
        <w:rPr>
          <w:rFonts w:hint="eastAsia"/>
        </w:rPr>
        <w:t>管理学院管理专业硕士学习，于列日大学</w:t>
      </w:r>
      <w:r w:rsidRPr="00960C43">
        <w:t>HEC</w:t>
      </w:r>
      <w:r w:rsidRPr="00960C43">
        <w:rPr>
          <w:rFonts w:hint="eastAsia"/>
        </w:rPr>
        <w:t>管理学院校本部就读</w:t>
      </w:r>
      <w:r w:rsidR="008B7944" w:rsidRPr="00960C43">
        <w:rPr>
          <w:rFonts w:hint="eastAsia"/>
        </w:rPr>
        <w:t>管理专业</w:t>
      </w:r>
      <w:r w:rsidR="008B7944">
        <w:rPr>
          <w:rFonts w:hint="eastAsia"/>
        </w:rPr>
        <w:t>的</w:t>
      </w:r>
      <w:r w:rsidR="008B7944" w:rsidRPr="00960C43">
        <w:rPr>
          <w:rFonts w:hint="eastAsia"/>
        </w:rPr>
        <w:t>硕士课程；</w:t>
      </w:r>
      <w:r w:rsidR="005F4033">
        <w:rPr>
          <w:rFonts w:hint="eastAsia"/>
        </w:rPr>
        <w:t>1</w:t>
      </w:r>
      <w:r w:rsidR="005F4033">
        <w:rPr>
          <w:rFonts w:hint="eastAsia"/>
        </w:rPr>
        <w:t>年后修满全部硕士课程</w:t>
      </w:r>
      <w:r w:rsidR="009368A8">
        <w:rPr>
          <w:rFonts w:hint="eastAsia"/>
        </w:rPr>
        <w:t>，完成毕业论文与实习后，学生</w:t>
      </w:r>
      <w:r w:rsidR="005F4033">
        <w:rPr>
          <w:rFonts w:hint="eastAsia"/>
        </w:rPr>
        <w:t>可获得比利时列日大学</w:t>
      </w:r>
      <w:r w:rsidR="005F4033">
        <w:rPr>
          <w:rFonts w:hint="eastAsia"/>
        </w:rPr>
        <w:t>HEC</w:t>
      </w:r>
      <w:r w:rsidR="005F4033">
        <w:rPr>
          <w:rFonts w:hint="eastAsia"/>
        </w:rPr>
        <w:t>管理学院的管理</w:t>
      </w:r>
      <w:r w:rsidR="0079570B">
        <w:rPr>
          <w:rFonts w:hint="eastAsia"/>
        </w:rPr>
        <w:t>学</w:t>
      </w:r>
      <w:r w:rsidR="005F4033">
        <w:rPr>
          <w:rFonts w:hint="eastAsia"/>
        </w:rPr>
        <w:t>硕士学位证书。</w:t>
      </w:r>
    </w:p>
    <w:p w:rsidR="004C2141" w:rsidRDefault="007543E3" w:rsidP="00080D83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Cs w:val="21"/>
        </w:rPr>
      </w:pPr>
      <w:r w:rsidRPr="008F0615">
        <w:rPr>
          <w:rFonts w:ascii="宋体" w:hAnsi="宋体" w:hint="eastAsia"/>
          <w:kern w:val="0"/>
          <w:szCs w:val="21"/>
          <w:u w:val="single"/>
        </w:rPr>
        <w:t>本科</w:t>
      </w:r>
      <w:r w:rsidR="004C2141" w:rsidRPr="008F0615">
        <w:rPr>
          <w:rFonts w:ascii="宋体" w:hAnsi="宋体" w:hint="eastAsia"/>
          <w:kern w:val="0"/>
          <w:szCs w:val="21"/>
          <w:u w:val="single"/>
        </w:rPr>
        <w:t>留学要求</w:t>
      </w:r>
      <w:r w:rsidR="004C2141" w:rsidRPr="00DB1E4F">
        <w:rPr>
          <w:rFonts w:ascii="宋体" w:hAnsi="宋体" w:hint="eastAsia"/>
          <w:kern w:val="0"/>
          <w:szCs w:val="21"/>
        </w:rPr>
        <w:t>：前</w:t>
      </w:r>
      <w:r w:rsidR="004C2141">
        <w:rPr>
          <w:rFonts w:ascii="宋体" w:hAnsi="宋体"/>
          <w:kern w:val="0"/>
          <w:szCs w:val="21"/>
        </w:rPr>
        <w:t>3</w:t>
      </w:r>
      <w:r w:rsidR="004C2141" w:rsidRPr="00DB1E4F">
        <w:rPr>
          <w:rFonts w:ascii="宋体" w:hAnsi="宋体" w:hint="eastAsia"/>
          <w:kern w:val="0"/>
          <w:szCs w:val="21"/>
        </w:rPr>
        <w:t>年所修课程（含实践课程）成绩合格，雅思（</w:t>
      </w:r>
      <w:r w:rsidR="004C2141" w:rsidRPr="00DB1E4F">
        <w:rPr>
          <w:rFonts w:ascii="宋体" w:hAnsi="宋体"/>
          <w:kern w:val="0"/>
          <w:szCs w:val="21"/>
        </w:rPr>
        <w:t>IELTS</w:t>
      </w:r>
      <w:r w:rsidR="004C2141" w:rsidRPr="00DB1E4F">
        <w:rPr>
          <w:rFonts w:ascii="宋体" w:hAnsi="宋体" w:hint="eastAsia"/>
          <w:kern w:val="0"/>
          <w:szCs w:val="21"/>
        </w:rPr>
        <w:t>）成绩</w:t>
      </w:r>
      <w:r w:rsidR="004C2141" w:rsidRPr="00DB1E4F">
        <w:rPr>
          <w:rFonts w:ascii="宋体" w:hAnsi="宋体"/>
          <w:kern w:val="0"/>
          <w:szCs w:val="21"/>
        </w:rPr>
        <w:t>6</w:t>
      </w:r>
      <w:r w:rsidR="004C2141" w:rsidRPr="00DB1E4F">
        <w:rPr>
          <w:rFonts w:ascii="宋体" w:hAnsi="宋体" w:hint="eastAsia"/>
          <w:kern w:val="0"/>
          <w:szCs w:val="21"/>
        </w:rPr>
        <w:t>分</w:t>
      </w:r>
      <w:r>
        <w:rPr>
          <w:rFonts w:ascii="宋体" w:hAnsi="宋体" w:hint="eastAsia"/>
          <w:kern w:val="0"/>
          <w:szCs w:val="21"/>
        </w:rPr>
        <w:t>（单项不低于5.5分）或托福网考80分（单项不低于20分）</w:t>
      </w:r>
      <w:r w:rsidR="004C2141" w:rsidRPr="00DB1E4F">
        <w:rPr>
          <w:rFonts w:ascii="宋体" w:hAnsi="宋体" w:hint="eastAsia"/>
          <w:kern w:val="0"/>
          <w:szCs w:val="21"/>
        </w:rPr>
        <w:t>（如遇调整，执行学校当年公布标准）。</w:t>
      </w:r>
    </w:p>
    <w:p w:rsidR="007543E3" w:rsidRDefault="007543E3" w:rsidP="00080D83">
      <w:pPr>
        <w:widowControl/>
        <w:spacing w:before="100" w:beforeAutospacing="1" w:after="100" w:afterAutospacing="1" w:line="360" w:lineRule="auto"/>
        <w:jc w:val="left"/>
      </w:pPr>
      <w:r w:rsidRPr="008F0615">
        <w:rPr>
          <w:rFonts w:ascii="宋体" w:hAnsi="宋体" w:hint="eastAsia"/>
          <w:kern w:val="0"/>
          <w:szCs w:val="21"/>
          <w:u w:val="single"/>
        </w:rPr>
        <w:lastRenderedPageBreak/>
        <w:t>硕士留学要求</w:t>
      </w:r>
      <w:r>
        <w:rPr>
          <w:rFonts w:ascii="宋体" w:hAnsi="宋体" w:hint="eastAsia"/>
          <w:kern w:val="0"/>
          <w:szCs w:val="21"/>
        </w:rPr>
        <w:t>：</w:t>
      </w:r>
      <w:r>
        <w:rPr>
          <w:rFonts w:hint="eastAsia"/>
        </w:rPr>
        <w:t>成功获得深圳大学管理学院与列日大学</w:t>
      </w:r>
      <w:r>
        <w:rPr>
          <w:rFonts w:hint="eastAsia"/>
        </w:rPr>
        <w:t>HEC</w:t>
      </w:r>
      <w:r>
        <w:rPr>
          <w:rFonts w:hint="eastAsia"/>
        </w:rPr>
        <w:t>管理学院的本科学位，并完成列日大学</w:t>
      </w:r>
      <w:r>
        <w:rPr>
          <w:rFonts w:hint="eastAsia"/>
        </w:rPr>
        <w:t>HEC</w:t>
      </w:r>
      <w:r>
        <w:rPr>
          <w:rFonts w:hint="eastAsia"/>
        </w:rPr>
        <w:t>管理学院组织的毕业论文概述的夏季课程。</w:t>
      </w:r>
    </w:p>
    <w:p w:rsidR="004C2141" w:rsidRPr="000C4B13" w:rsidRDefault="004C2141" w:rsidP="002D162F">
      <w:pPr>
        <w:widowControl/>
        <w:spacing w:before="100" w:beforeAutospacing="1" w:after="100" w:afterAutospacing="1"/>
        <w:jc w:val="left"/>
        <w:rPr>
          <w:rFonts w:ascii="宋体"/>
          <w:b/>
          <w:kern w:val="0"/>
          <w:szCs w:val="21"/>
        </w:rPr>
      </w:pPr>
      <w:r w:rsidRPr="000C4B13">
        <w:rPr>
          <w:rFonts w:ascii="宋体"/>
          <w:b/>
          <w:kern w:val="0"/>
          <w:szCs w:val="21"/>
        </w:rPr>
        <w:t>•</w:t>
      </w:r>
      <w:r w:rsidRPr="000C4B13">
        <w:rPr>
          <w:rFonts w:ascii="宋体" w:hAnsi="宋体" w:hint="eastAsia"/>
          <w:b/>
          <w:kern w:val="0"/>
          <w:szCs w:val="21"/>
        </w:rPr>
        <w:t>模式二：</w:t>
      </w:r>
    </w:p>
    <w:p w:rsidR="004C2141" w:rsidRPr="00D5311F" w:rsidRDefault="004C2141" w:rsidP="00080D83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/>
          <w:kern w:val="0"/>
          <w:szCs w:val="21"/>
        </w:rPr>
      </w:pPr>
      <w:r w:rsidRPr="00D5311F">
        <w:rPr>
          <w:rFonts w:ascii="宋体" w:hAnsi="宋体" w:hint="eastAsia"/>
          <w:kern w:val="0"/>
          <w:szCs w:val="21"/>
        </w:rPr>
        <w:t>学生第</w:t>
      </w:r>
      <w:r w:rsidRPr="00D5311F">
        <w:rPr>
          <w:rFonts w:ascii="宋体" w:hAnsi="宋体"/>
          <w:kern w:val="0"/>
          <w:szCs w:val="21"/>
        </w:rPr>
        <w:t>1</w:t>
      </w:r>
      <w:r w:rsidRPr="00D5311F">
        <w:rPr>
          <w:rFonts w:ascii="宋体" w:hAnsi="宋体" w:hint="eastAsia"/>
          <w:kern w:val="0"/>
          <w:szCs w:val="21"/>
        </w:rPr>
        <w:t>学年、第</w:t>
      </w:r>
      <w:r w:rsidRPr="00D5311F">
        <w:rPr>
          <w:rFonts w:ascii="宋体" w:hAnsi="宋体"/>
          <w:kern w:val="0"/>
          <w:szCs w:val="21"/>
        </w:rPr>
        <w:t>2</w:t>
      </w:r>
      <w:r w:rsidRPr="00D5311F">
        <w:rPr>
          <w:rFonts w:ascii="宋体" w:hAnsi="宋体" w:hint="eastAsia"/>
          <w:kern w:val="0"/>
          <w:szCs w:val="21"/>
        </w:rPr>
        <w:t>学年在深圳大学管理学院学习，因未能满足</w:t>
      </w:r>
      <w:r w:rsidR="00AF5374">
        <w:rPr>
          <w:rFonts w:ascii="宋体" w:hAnsi="宋体" w:hint="eastAsia"/>
          <w:kern w:val="0"/>
          <w:szCs w:val="21"/>
        </w:rPr>
        <w:t>深圳</w:t>
      </w:r>
      <w:r w:rsidRPr="00D5311F">
        <w:rPr>
          <w:rFonts w:ascii="宋体" w:hAnsi="宋体" w:hint="eastAsia"/>
          <w:kern w:val="0"/>
          <w:szCs w:val="21"/>
        </w:rPr>
        <w:t>大学本科前两年学分要求（含课程学分和实践环节学分）、未通过雅思（</w:t>
      </w:r>
      <w:r w:rsidRPr="00D5311F">
        <w:rPr>
          <w:rFonts w:ascii="宋体" w:hAnsi="宋体"/>
          <w:kern w:val="0"/>
          <w:szCs w:val="21"/>
        </w:rPr>
        <w:t>IELTS</w:t>
      </w:r>
      <w:r w:rsidRPr="00D5311F">
        <w:rPr>
          <w:rFonts w:ascii="宋体" w:hAnsi="宋体" w:hint="eastAsia"/>
          <w:kern w:val="0"/>
          <w:szCs w:val="21"/>
        </w:rPr>
        <w:t>）成绩或其他等问题，导致无法成功申请赴</w:t>
      </w:r>
      <w:r w:rsidRPr="00D5311F">
        <w:rPr>
          <w:rFonts w:hint="eastAsia"/>
          <w:szCs w:val="21"/>
        </w:rPr>
        <w:t>比利时列日大学</w:t>
      </w:r>
      <w:r w:rsidRPr="00D5311F">
        <w:rPr>
          <w:szCs w:val="21"/>
        </w:rPr>
        <w:t>HEC</w:t>
      </w:r>
      <w:r w:rsidRPr="00D5311F">
        <w:rPr>
          <w:rFonts w:hint="eastAsia"/>
          <w:szCs w:val="21"/>
        </w:rPr>
        <w:t>管理学院</w:t>
      </w:r>
      <w:r w:rsidRPr="00D5311F">
        <w:rPr>
          <w:rFonts w:ascii="宋体" w:hAnsi="宋体" w:hint="eastAsia"/>
          <w:kern w:val="0"/>
          <w:szCs w:val="21"/>
        </w:rPr>
        <w:t>学习的，学生可选择：</w:t>
      </w:r>
    </w:p>
    <w:p w:rsidR="004C2141" w:rsidRDefault="004C2141" w:rsidP="00080D83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/>
          <w:kern w:val="0"/>
          <w:szCs w:val="21"/>
        </w:rPr>
      </w:pPr>
      <w:r w:rsidRPr="00DB1E4F">
        <w:rPr>
          <w:rFonts w:ascii="宋体" w:hAnsi="宋体"/>
          <w:kern w:val="0"/>
          <w:szCs w:val="21"/>
        </w:rPr>
        <w:t>1</w:t>
      </w:r>
      <w:r w:rsidRPr="00DB1E4F">
        <w:rPr>
          <w:rFonts w:ascii="宋体" w:hAnsi="宋体" w:hint="eastAsia"/>
          <w:kern w:val="0"/>
          <w:szCs w:val="21"/>
        </w:rPr>
        <w:t>、申请留级（只可申请</w:t>
      </w:r>
      <w:r w:rsidRPr="00DB1E4F">
        <w:rPr>
          <w:rFonts w:ascii="宋体" w:hAnsi="宋体"/>
          <w:kern w:val="0"/>
          <w:szCs w:val="21"/>
        </w:rPr>
        <w:t>1</w:t>
      </w:r>
      <w:r w:rsidRPr="00DB1E4F">
        <w:rPr>
          <w:rFonts w:ascii="宋体" w:hAnsi="宋体" w:hint="eastAsia"/>
          <w:kern w:val="0"/>
          <w:szCs w:val="21"/>
        </w:rPr>
        <w:t>次），即跟随下一年级</w:t>
      </w:r>
      <w:r w:rsidRPr="008C016D">
        <w:rPr>
          <w:rFonts w:hint="eastAsia"/>
          <w:szCs w:val="21"/>
        </w:rPr>
        <w:t>比利时列日大学</w:t>
      </w:r>
      <w:r w:rsidRPr="008C016D">
        <w:rPr>
          <w:szCs w:val="21"/>
        </w:rPr>
        <w:t xml:space="preserve"> “2+1+1+1”</w:t>
      </w:r>
      <w:r w:rsidRPr="00DB1E4F">
        <w:rPr>
          <w:rFonts w:ascii="宋体" w:hAnsi="宋体" w:hint="eastAsia"/>
          <w:kern w:val="0"/>
          <w:szCs w:val="21"/>
        </w:rPr>
        <w:t>项目计划班级学习，完成深圳大学前两年学分要求，符合</w:t>
      </w:r>
      <w:r w:rsidRPr="008C016D">
        <w:rPr>
          <w:rFonts w:hint="eastAsia"/>
          <w:szCs w:val="21"/>
        </w:rPr>
        <w:t>比利时列日大学</w:t>
      </w:r>
      <w:r w:rsidRPr="008C016D">
        <w:rPr>
          <w:szCs w:val="21"/>
        </w:rPr>
        <w:t xml:space="preserve"> “2+1+1+1”</w:t>
      </w:r>
      <w:r w:rsidRPr="00DB1E4F">
        <w:rPr>
          <w:rFonts w:ascii="宋体" w:hAnsi="宋体" w:hint="eastAsia"/>
          <w:kern w:val="0"/>
          <w:szCs w:val="21"/>
        </w:rPr>
        <w:t>项目所有申请条件，可申请于第四年</w:t>
      </w:r>
      <w:r>
        <w:rPr>
          <w:rFonts w:ascii="宋体" w:hAnsi="宋体" w:hint="eastAsia"/>
          <w:kern w:val="0"/>
          <w:szCs w:val="21"/>
        </w:rPr>
        <w:t>接受</w:t>
      </w:r>
      <w:r w:rsidRPr="00960C43">
        <w:rPr>
          <w:rFonts w:hint="eastAsia"/>
        </w:rPr>
        <w:t>列日大学</w:t>
      </w:r>
      <w:r w:rsidRPr="00960C43">
        <w:t>HEC</w:t>
      </w:r>
      <w:r w:rsidRPr="00960C43">
        <w:rPr>
          <w:rFonts w:hint="eastAsia"/>
        </w:rPr>
        <w:t>管理学院教授</w:t>
      </w:r>
      <w:r>
        <w:rPr>
          <w:rFonts w:hint="eastAsia"/>
        </w:rPr>
        <w:t>的</w:t>
      </w:r>
      <w:r w:rsidR="00710DDC">
        <w:rPr>
          <w:rFonts w:hint="eastAsia"/>
        </w:rPr>
        <w:t>四门英文</w:t>
      </w:r>
      <w:r w:rsidRPr="00960C43">
        <w:rPr>
          <w:rFonts w:hint="eastAsia"/>
        </w:rPr>
        <w:t>课程</w:t>
      </w:r>
      <w:r>
        <w:rPr>
          <w:rFonts w:hint="eastAsia"/>
        </w:rPr>
        <w:t>，于第五年</w:t>
      </w:r>
      <w:r>
        <w:rPr>
          <w:rFonts w:ascii="宋体" w:hAnsi="宋体" w:hint="eastAsia"/>
          <w:kern w:val="0"/>
          <w:szCs w:val="21"/>
        </w:rPr>
        <w:t>赴列日</w:t>
      </w:r>
      <w:r w:rsidRPr="00DB1E4F">
        <w:rPr>
          <w:rFonts w:ascii="宋体" w:hAnsi="宋体" w:hint="eastAsia"/>
          <w:kern w:val="0"/>
          <w:szCs w:val="21"/>
        </w:rPr>
        <w:t>大学学习；</w:t>
      </w:r>
    </w:p>
    <w:p w:rsidR="004C2141" w:rsidRPr="00DB1E4F" w:rsidRDefault="004C2141" w:rsidP="00080D83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/>
          <w:kern w:val="0"/>
          <w:szCs w:val="21"/>
        </w:rPr>
      </w:pPr>
      <w:r w:rsidRPr="00DB1E4F">
        <w:rPr>
          <w:rFonts w:ascii="宋体" w:hAnsi="宋体"/>
          <w:kern w:val="0"/>
          <w:szCs w:val="21"/>
        </w:rPr>
        <w:t>2</w:t>
      </w:r>
      <w:r w:rsidRPr="00DB1E4F">
        <w:rPr>
          <w:rFonts w:ascii="宋体" w:hAnsi="宋体" w:hint="eastAsia"/>
          <w:kern w:val="0"/>
          <w:szCs w:val="21"/>
        </w:rPr>
        <w:t>、申请转入深圳大学</w:t>
      </w:r>
      <w:r>
        <w:rPr>
          <w:rFonts w:ascii="宋体" w:hAnsi="宋体"/>
          <w:kern w:val="0"/>
          <w:szCs w:val="21"/>
        </w:rPr>
        <w:t>2015</w:t>
      </w:r>
      <w:r w:rsidRPr="00DB1E4F">
        <w:rPr>
          <w:rFonts w:ascii="宋体" w:hAnsi="宋体" w:hint="eastAsia"/>
          <w:kern w:val="0"/>
          <w:szCs w:val="21"/>
        </w:rPr>
        <w:t>级普通</w:t>
      </w:r>
      <w:r>
        <w:rPr>
          <w:rFonts w:ascii="宋体" w:hAnsi="宋体" w:hint="eastAsia"/>
          <w:kern w:val="0"/>
          <w:szCs w:val="21"/>
        </w:rPr>
        <w:t>电子商务</w:t>
      </w:r>
      <w:r w:rsidRPr="00DB1E4F">
        <w:rPr>
          <w:rFonts w:ascii="宋体" w:hAnsi="宋体" w:hint="eastAsia"/>
          <w:kern w:val="0"/>
          <w:szCs w:val="21"/>
        </w:rPr>
        <w:t>专业学习，毕业学分审核依据</w:t>
      </w:r>
      <w:r>
        <w:rPr>
          <w:rFonts w:ascii="宋体" w:hAnsi="宋体"/>
          <w:kern w:val="0"/>
          <w:szCs w:val="21"/>
        </w:rPr>
        <w:t>2015</w:t>
      </w:r>
      <w:r w:rsidRPr="00DB1E4F">
        <w:rPr>
          <w:rFonts w:ascii="宋体" w:hAnsi="宋体" w:hint="eastAsia"/>
          <w:kern w:val="0"/>
          <w:szCs w:val="21"/>
        </w:rPr>
        <w:t>级普通</w:t>
      </w:r>
      <w:r>
        <w:rPr>
          <w:rFonts w:ascii="宋体" w:hAnsi="宋体" w:hint="eastAsia"/>
          <w:kern w:val="0"/>
          <w:szCs w:val="21"/>
        </w:rPr>
        <w:t>电子商务</w:t>
      </w:r>
      <w:r w:rsidRPr="00DB1E4F">
        <w:rPr>
          <w:rFonts w:ascii="宋体" w:hAnsi="宋体" w:hint="eastAsia"/>
          <w:kern w:val="0"/>
          <w:szCs w:val="21"/>
        </w:rPr>
        <w:t>专业人才培养计划要求学分进行审核。完成深圳大学</w:t>
      </w:r>
      <w:r w:rsidR="00262E1B" w:rsidRPr="00D120D1">
        <w:rPr>
          <w:rFonts w:ascii="宋体" w:hAnsi="宋体" w:hint="eastAsia"/>
          <w:kern w:val="0"/>
          <w:szCs w:val="21"/>
        </w:rPr>
        <w:t>电子商务专业</w:t>
      </w:r>
      <w:r w:rsidRPr="00DB1E4F">
        <w:rPr>
          <w:rFonts w:ascii="宋体" w:hAnsi="宋体" w:hint="eastAsia"/>
          <w:kern w:val="0"/>
          <w:szCs w:val="21"/>
        </w:rPr>
        <w:t>毕业要求课程和学分（含实践环节学分）者，授予深圳大学学士学位。</w:t>
      </w:r>
    </w:p>
    <w:p w:rsidR="004C2141" w:rsidRPr="00DB1E4F" w:rsidRDefault="004C2141" w:rsidP="009A3B29">
      <w:pPr>
        <w:widowControl/>
        <w:spacing w:before="100" w:beforeAutospacing="1" w:after="100" w:afterAutospacing="1"/>
        <w:jc w:val="left"/>
        <w:rPr>
          <w:rFonts w:ascii="宋体"/>
          <w:kern w:val="0"/>
          <w:szCs w:val="21"/>
        </w:rPr>
      </w:pPr>
      <w:r w:rsidRPr="00DB1E4F">
        <w:rPr>
          <w:rFonts w:ascii="宋体"/>
          <w:kern w:val="0"/>
          <w:szCs w:val="21"/>
        </w:rPr>
        <w:t>•</w:t>
      </w:r>
      <w:r w:rsidRPr="000C4B13">
        <w:rPr>
          <w:rFonts w:ascii="宋体" w:hAnsi="宋体" w:hint="eastAsia"/>
          <w:b/>
          <w:kern w:val="0"/>
          <w:szCs w:val="21"/>
        </w:rPr>
        <w:t>模式三：</w:t>
      </w:r>
    </w:p>
    <w:p w:rsidR="004C2141" w:rsidRDefault="004C2141" w:rsidP="00080D83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/>
          <w:kern w:val="0"/>
          <w:szCs w:val="21"/>
        </w:rPr>
      </w:pPr>
      <w:r w:rsidRPr="00DB1E4F">
        <w:rPr>
          <w:rFonts w:ascii="宋体" w:hAnsi="宋体" w:hint="eastAsia"/>
          <w:kern w:val="0"/>
          <w:szCs w:val="21"/>
        </w:rPr>
        <w:t>学生成功赴</w:t>
      </w:r>
      <w:r>
        <w:rPr>
          <w:rFonts w:ascii="宋体" w:hAnsi="宋体" w:hint="eastAsia"/>
          <w:kern w:val="0"/>
          <w:szCs w:val="21"/>
        </w:rPr>
        <w:t>比利时列日</w:t>
      </w:r>
      <w:r w:rsidRPr="00DB1E4F">
        <w:rPr>
          <w:rFonts w:ascii="宋体" w:hAnsi="宋体" w:hint="eastAsia"/>
          <w:kern w:val="0"/>
          <w:szCs w:val="21"/>
        </w:rPr>
        <w:t>大学学习后，因各种原因</w:t>
      </w:r>
      <w:r>
        <w:rPr>
          <w:rFonts w:ascii="宋体" w:hAnsi="宋体" w:hint="eastAsia"/>
          <w:kern w:val="0"/>
          <w:szCs w:val="21"/>
        </w:rPr>
        <w:t>未达到比利时列日</w:t>
      </w:r>
      <w:r w:rsidRPr="00DB1E4F">
        <w:rPr>
          <w:rFonts w:ascii="宋体" w:hAnsi="宋体" w:hint="eastAsia"/>
          <w:kern w:val="0"/>
          <w:szCs w:val="21"/>
        </w:rPr>
        <w:t>大学</w:t>
      </w:r>
      <w:r w:rsidR="00710DDC">
        <w:rPr>
          <w:rFonts w:ascii="宋体" w:hAnsi="宋体" w:hint="eastAsia"/>
          <w:kern w:val="0"/>
          <w:szCs w:val="21"/>
        </w:rPr>
        <w:t>本科</w:t>
      </w:r>
      <w:r w:rsidRPr="00DB1E4F">
        <w:rPr>
          <w:rFonts w:ascii="宋体" w:hAnsi="宋体" w:hint="eastAsia"/>
          <w:kern w:val="0"/>
          <w:szCs w:val="21"/>
        </w:rPr>
        <w:t>毕业资格要求的，可申请且经审批后回深圳大学普通</w:t>
      </w:r>
      <w:r>
        <w:rPr>
          <w:rFonts w:ascii="宋体" w:hAnsi="宋体" w:hint="eastAsia"/>
          <w:kern w:val="0"/>
          <w:szCs w:val="21"/>
        </w:rPr>
        <w:t>电子商务</w:t>
      </w:r>
      <w:r w:rsidRPr="00DB1E4F">
        <w:rPr>
          <w:rFonts w:ascii="宋体" w:hAnsi="宋体" w:hint="eastAsia"/>
          <w:kern w:val="0"/>
          <w:szCs w:val="21"/>
        </w:rPr>
        <w:t>专业继续修读课程，学生在</w:t>
      </w:r>
      <w:r>
        <w:rPr>
          <w:rFonts w:ascii="宋体" w:hAnsi="宋体" w:hint="eastAsia"/>
          <w:kern w:val="0"/>
          <w:szCs w:val="21"/>
        </w:rPr>
        <w:t>比利时列日</w:t>
      </w:r>
      <w:r w:rsidRPr="00DB1E4F">
        <w:rPr>
          <w:rFonts w:ascii="宋体" w:hAnsi="宋体" w:hint="eastAsia"/>
          <w:kern w:val="0"/>
          <w:szCs w:val="21"/>
        </w:rPr>
        <w:t>大学所取得学分的课程按照“深圳大学交换生学分认定管理办法”执行，毕业资格审核按照普通</w:t>
      </w:r>
      <w:r>
        <w:rPr>
          <w:rFonts w:ascii="宋体" w:hAnsi="宋体" w:hint="eastAsia"/>
          <w:kern w:val="0"/>
          <w:szCs w:val="21"/>
        </w:rPr>
        <w:t>电子商务</w:t>
      </w:r>
      <w:r w:rsidRPr="00DB1E4F">
        <w:rPr>
          <w:rFonts w:ascii="宋体" w:hAnsi="宋体" w:hint="eastAsia"/>
          <w:kern w:val="0"/>
          <w:szCs w:val="21"/>
        </w:rPr>
        <w:t>专业毕业学分要求进行审核，符合毕业资格的，授予深圳大学普通</w:t>
      </w:r>
      <w:r>
        <w:rPr>
          <w:rFonts w:ascii="宋体" w:hAnsi="宋体" w:hint="eastAsia"/>
          <w:kern w:val="0"/>
          <w:szCs w:val="21"/>
        </w:rPr>
        <w:t>电子商务</w:t>
      </w:r>
      <w:r w:rsidRPr="00DB1E4F">
        <w:rPr>
          <w:rFonts w:ascii="宋体" w:hAnsi="宋体" w:hint="eastAsia"/>
          <w:kern w:val="0"/>
          <w:szCs w:val="21"/>
        </w:rPr>
        <w:t>专业</w:t>
      </w:r>
      <w:r w:rsidR="007C25CB">
        <w:rPr>
          <w:rFonts w:ascii="宋体" w:hAnsi="宋体" w:hint="eastAsia"/>
          <w:kern w:val="0"/>
          <w:szCs w:val="21"/>
        </w:rPr>
        <w:t>本科</w:t>
      </w:r>
      <w:r w:rsidRPr="00DB1E4F">
        <w:rPr>
          <w:rFonts w:ascii="宋体" w:hAnsi="宋体" w:hint="eastAsia"/>
          <w:kern w:val="0"/>
          <w:szCs w:val="21"/>
        </w:rPr>
        <w:t>毕业证书和</w:t>
      </w:r>
      <w:r w:rsidR="007C25CB">
        <w:rPr>
          <w:rFonts w:ascii="宋体" w:hAnsi="宋体" w:hint="eastAsia"/>
          <w:kern w:val="0"/>
          <w:szCs w:val="21"/>
        </w:rPr>
        <w:t>学士</w:t>
      </w:r>
      <w:r w:rsidRPr="00DB1E4F">
        <w:rPr>
          <w:rFonts w:ascii="宋体" w:hAnsi="宋体" w:hint="eastAsia"/>
          <w:kern w:val="0"/>
          <w:szCs w:val="21"/>
        </w:rPr>
        <w:t>学位证书。</w:t>
      </w:r>
    </w:p>
    <w:p w:rsidR="00710DDC" w:rsidRPr="00DB1E4F" w:rsidRDefault="00710DDC" w:rsidP="00710DDC">
      <w:pPr>
        <w:widowControl/>
        <w:spacing w:before="100" w:beforeAutospacing="1" w:after="100" w:afterAutospacing="1"/>
        <w:jc w:val="left"/>
        <w:rPr>
          <w:rFonts w:ascii="宋体"/>
          <w:kern w:val="0"/>
          <w:szCs w:val="21"/>
        </w:rPr>
      </w:pPr>
    </w:p>
    <w:p w:rsidR="004C2141" w:rsidRPr="002A739D" w:rsidRDefault="006017AD" w:rsidP="00F22B5D">
      <w:pPr>
        <w:widowControl/>
        <w:numPr>
          <w:ilvl w:val="0"/>
          <w:numId w:val="9"/>
        </w:numPr>
        <w:spacing w:line="375" w:lineRule="atLeast"/>
        <w:ind w:hanging="1875"/>
        <w:jc w:val="left"/>
        <w:rPr>
          <w:rFonts w:asci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国外合作大学简介</w:t>
      </w:r>
    </w:p>
    <w:p w:rsidR="004C2141" w:rsidRPr="00377FE7" w:rsidRDefault="004C2141" w:rsidP="00167FCB">
      <w:pPr>
        <w:widowControl/>
        <w:spacing w:before="225" w:line="375" w:lineRule="atLeast"/>
        <w:jc w:val="left"/>
        <w:rPr>
          <w:rFonts w:ascii="宋体" w:cs="宋体"/>
          <w:kern w:val="0"/>
          <w:szCs w:val="21"/>
        </w:rPr>
      </w:pPr>
      <w:r>
        <w:rPr>
          <w:rFonts w:ascii="宋体" w:hAnsi="宋体" w:hint="eastAsia"/>
          <w:b/>
          <w:szCs w:val="21"/>
        </w:rPr>
        <w:t>比利时列日</w:t>
      </w:r>
      <w:r w:rsidRPr="002A739D">
        <w:rPr>
          <w:rFonts w:ascii="宋体" w:hAnsi="宋体" w:hint="eastAsia"/>
          <w:b/>
          <w:szCs w:val="21"/>
        </w:rPr>
        <w:t>大学</w:t>
      </w:r>
      <w:r w:rsidR="00277768">
        <w:rPr>
          <w:rFonts w:ascii="宋体" w:hAnsi="宋体" w:hint="eastAsia"/>
          <w:b/>
          <w:szCs w:val="21"/>
        </w:rPr>
        <w:t>HEC管理学院</w:t>
      </w:r>
      <w:r w:rsidR="00641342">
        <w:rPr>
          <w:rFonts w:ascii="宋体" w:hAnsi="宋体" w:hint="eastAsia"/>
          <w:b/>
          <w:szCs w:val="21"/>
        </w:rPr>
        <w:t>介绍</w:t>
      </w:r>
    </w:p>
    <w:p w:rsidR="00277768" w:rsidRDefault="00277768" w:rsidP="00277768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/>
          <w:kern w:val="0"/>
          <w:szCs w:val="21"/>
        </w:rPr>
      </w:pPr>
      <w:r w:rsidRPr="00E03992">
        <w:rPr>
          <w:rFonts w:ascii="宋体" w:hAnsi="宋体" w:hint="eastAsia"/>
          <w:kern w:val="0"/>
          <w:szCs w:val="21"/>
        </w:rPr>
        <w:t>比利时王国位于欧洲西部,北邻荷兰,东接德国,东南连卢森堡,南部和西部与法国接壤，西北濒临北海，对岸就是英国。地处欧洲十字中心位置，自古以来就是兵家必争之地</w:t>
      </w:r>
      <w:r>
        <w:rPr>
          <w:rFonts w:ascii="宋体" w:hAnsi="宋体" w:hint="eastAsia"/>
          <w:kern w:val="0"/>
          <w:szCs w:val="21"/>
        </w:rPr>
        <w:t>。</w:t>
      </w:r>
      <w:r w:rsidRPr="00BD2601">
        <w:rPr>
          <w:rFonts w:ascii="宋体" w:hAnsi="宋体" w:hint="eastAsia"/>
          <w:kern w:val="0"/>
          <w:szCs w:val="21"/>
        </w:rPr>
        <w:t>比利时是北大西洋公约组织创始国，也是欧洲联盟的成员国。其首都布鲁塞尔有“欧洲首都”之称，是欧洲联盟、北大西洋公约组织等多个国际组织的总部所在地，其政治地位可见一斑</w:t>
      </w:r>
      <w:r>
        <w:rPr>
          <w:rFonts w:ascii="宋体" w:hAnsi="宋体" w:hint="eastAsia"/>
          <w:kern w:val="0"/>
          <w:szCs w:val="21"/>
        </w:rPr>
        <w:t>。</w:t>
      </w:r>
    </w:p>
    <w:p w:rsidR="00ED0FB7" w:rsidRDefault="00F27700" w:rsidP="00080D83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lastRenderedPageBreak/>
        <w:t>比利时</w:t>
      </w:r>
      <w:r w:rsidR="004C2141" w:rsidRPr="00C00748">
        <w:rPr>
          <w:rFonts w:ascii="宋体" w:hAnsi="宋体" w:hint="eastAsia"/>
          <w:kern w:val="0"/>
          <w:szCs w:val="21"/>
        </w:rPr>
        <w:t>列日大学</w:t>
      </w:r>
      <w:r>
        <w:rPr>
          <w:rFonts w:ascii="宋体" w:hAnsi="宋体" w:hint="eastAsia"/>
          <w:kern w:val="0"/>
          <w:szCs w:val="21"/>
        </w:rPr>
        <w:t>始</w:t>
      </w:r>
      <w:r w:rsidR="004C2141" w:rsidRPr="00C00748">
        <w:rPr>
          <w:rFonts w:ascii="宋体" w:hAnsi="宋体" w:hint="eastAsia"/>
          <w:kern w:val="0"/>
          <w:szCs w:val="21"/>
        </w:rPr>
        <w:t>建于</w:t>
      </w:r>
      <w:r w:rsidR="00710DDC" w:rsidRPr="00C00748">
        <w:rPr>
          <w:rFonts w:ascii="宋体" w:hAnsi="宋体"/>
          <w:kern w:val="0"/>
          <w:szCs w:val="21"/>
        </w:rPr>
        <w:t>1817</w:t>
      </w:r>
      <w:r w:rsidR="00F13E2F">
        <w:rPr>
          <w:rFonts w:ascii="宋体" w:hAnsi="宋体" w:hint="eastAsia"/>
          <w:kern w:val="0"/>
          <w:szCs w:val="21"/>
        </w:rPr>
        <w:t>年，</w:t>
      </w:r>
      <w:r>
        <w:rPr>
          <w:rFonts w:ascii="宋体" w:hAnsi="宋体" w:hint="eastAsia"/>
          <w:kern w:val="0"/>
          <w:szCs w:val="21"/>
        </w:rPr>
        <w:t>地处欧洲的中心，是欧洲建立最早的、国家公立高等学府之一。近二百年的发展里程，已经成为人文丰富、教学水平高超、科研实力超一流的世界级级综合性大学。学校诞生过诺贝尔奖的获得者，广袤的宇宙天空，有学校先贤发现并命名的星体和星云。大学有8大校区，在校学生20，000人，4300名教职员工，2800名教授。38种学士学位课程，193种硕士和68种进阶硕士，欧盟标准的PhD（哲学博士）和博士后学术体系。所有学科领域有530个科研单位，20</w:t>
      </w:r>
      <w:r w:rsidR="00C278CB">
        <w:rPr>
          <w:rFonts w:ascii="宋体" w:hAnsi="宋体" w:hint="eastAsia"/>
          <w:kern w:val="0"/>
          <w:szCs w:val="21"/>
        </w:rPr>
        <w:t>个大型跨学科研究中心。涵盖欧盟标准所有学科，诸多专业和科系，是</w:t>
      </w:r>
      <w:r>
        <w:rPr>
          <w:rFonts w:ascii="宋体" w:hAnsi="宋体" w:hint="eastAsia"/>
          <w:kern w:val="0"/>
          <w:szCs w:val="21"/>
        </w:rPr>
        <w:t>欧洲乃至世界闻名</w:t>
      </w:r>
      <w:r w:rsidR="00C278CB">
        <w:rPr>
          <w:rFonts w:ascii="宋体" w:hAnsi="宋体" w:hint="eastAsia"/>
          <w:kern w:val="0"/>
          <w:szCs w:val="21"/>
        </w:rPr>
        <w:t>的著名大学，</w:t>
      </w:r>
      <w:r>
        <w:rPr>
          <w:rFonts w:ascii="宋体" w:hAnsi="宋体" w:hint="eastAsia"/>
          <w:kern w:val="0"/>
          <w:szCs w:val="21"/>
        </w:rPr>
        <w:t>同全球300多所著名大学、院校和600多家研究机构具有广泛深入的合作。列日大学</w:t>
      </w:r>
      <w:r w:rsidR="00C278CB">
        <w:rPr>
          <w:rFonts w:ascii="宋体" w:hAnsi="宋体" w:hint="eastAsia"/>
          <w:kern w:val="0"/>
          <w:szCs w:val="21"/>
        </w:rPr>
        <w:t>在2014</w:t>
      </w:r>
      <w:r>
        <w:rPr>
          <w:rFonts w:ascii="宋体" w:hAnsi="宋体" w:hint="eastAsia"/>
          <w:kern w:val="0"/>
          <w:szCs w:val="21"/>
        </w:rPr>
        <w:t>年</w:t>
      </w:r>
      <w:r w:rsidR="00C278CB">
        <w:rPr>
          <w:rFonts w:ascii="宋体" w:hAnsi="宋体" w:hint="eastAsia"/>
          <w:kern w:val="0"/>
          <w:szCs w:val="21"/>
        </w:rPr>
        <w:t>世界大学学术排名中排名第201位，2015年</w:t>
      </w:r>
      <w:r>
        <w:rPr>
          <w:rFonts w:ascii="宋体" w:hAnsi="宋体" w:hint="eastAsia"/>
          <w:kern w:val="0"/>
          <w:szCs w:val="21"/>
        </w:rPr>
        <w:t>QS</w:t>
      </w:r>
      <w:r w:rsidR="00C278CB">
        <w:rPr>
          <w:rFonts w:ascii="宋体" w:hAnsi="宋体" w:hint="eastAsia"/>
          <w:kern w:val="0"/>
          <w:szCs w:val="21"/>
        </w:rPr>
        <w:t>世界大学</w:t>
      </w:r>
      <w:r>
        <w:rPr>
          <w:rFonts w:ascii="宋体" w:hAnsi="宋体" w:hint="eastAsia"/>
          <w:kern w:val="0"/>
          <w:szCs w:val="21"/>
        </w:rPr>
        <w:t>排名</w:t>
      </w:r>
      <w:r w:rsidR="00C278CB">
        <w:rPr>
          <w:rFonts w:ascii="宋体" w:hAnsi="宋体" w:hint="eastAsia"/>
          <w:kern w:val="0"/>
          <w:szCs w:val="21"/>
        </w:rPr>
        <w:t>2</w:t>
      </w:r>
      <w:r w:rsidR="00250B23">
        <w:rPr>
          <w:rFonts w:ascii="宋体" w:hAnsi="宋体" w:hint="eastAsia"/>
          <w:kern w:val="0"/>
          <w:szCs w:val="21"/>
        </w:rPr>
        <w:t>73</w:t>
      </w:r>
      <w:r>
        <w:rPr>
          <w:rFonts w:ascii="宋体" w:hAnsi="宋体" w:hint="eastAsia"/>
          <w:kern w:val="0"/>
          <w:szCs w:val="21"/>
        </w:rPr>
        <w:t>位</w:t>
      </w:r>
      <w:r w:rsidR="00CC0C45">
        <w:rPr>
          <w:rFonts w:ascii="宋体" w:hAnsi="宋体" w:hint="eastAsia"/>
          <w:kern w:val="0"/>
          <w:szCs w:val="21"/>
        </w:rPr>
        <w:t>（</w:t>
      </w:r>
      <w:r w:rsidR="00250B23" w:rsidRPr="00FF29DC">
        <w:rPr>
          <w:rFonts w:ascii="宋体" w:hAnsi="宋体" w:hint="eastAsia"/>
          <w:kern w:val="0"/>
          <w:szCs w:val="21"/>
        </w:rPr>
        <w:t>中国（港澳台除外）只有八所院校排名在此之前</w:t>
      </w:r>
      <w:r w:rsidR="00CC0C45">
        <w:rPr>
          <w:rFonts w:ascii="宋体" w:hAnsi="宋体" w:hint="eastAsia"/>
          <w:kern w:val="0"/>
          <w:szCs w:val="21"/>
        </w:rPr>
        <w:t>）。比利时列日大学也</w:t>
      </w:r>
      <w:r w:rsidR="00C67874">
        <w:rPr>
          <w:rFonts w:ascii="宋体" w:hAnsi="宋体" w:hint="eastAsia"/>
          <w:kern w:val="0"/>
          <w:szCs w:val="21"/>
        </w:rPr>
        <w:t>是欧洲“瓦隆大学联盟”成员，</w:t>
      </w:r>
      <w:r>
        <w:rPr>
          <w:rFonts w:ascii="宋体" w:hAnsi="宋体" w:hint="eastAsia"/>
          <w:kern w:val="0"/>
          <w:szCs w:val="21"/>
        </w:rPr>
        <w:t>并参与欧盟和国际多项重大研究计划，尤其在天文学、</w:t>
      </w:r>
      <w:r w:rsidR="00ED0FB7" w:rsidRPr="00ED0FB7">
        <w:rPr>
          <w:rFonts w:ascii="宋体" w:hAnsi="宋体" w:hint="eastAsia"/>
          <w:kern w:val="0"/>
          <w:szCs w:val="21"/>
        </w:rPr>
        <w:t>航空</w:t>
      </w:r>
      <w:r>
        <w:rPr>
          <w:rFonts w:ascii="宋体" w:hAnsi="宋体" w:hint="eastAsia"/>
          <w:kern w:val="0"/>
          <w:szCs w:val="21"/>
        </w:rPr>
        <w:t>航天、生物制药、管理学</w:t>
      </w:r>
      <w:r w:rsidR="00ED0FB7" w:rsidRPr="00ED0FB7"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</w:rPr>
        <w:t>经济学、心理学等领域</w:t>
      </w:r>
      <w:r w:rsidR="00ED0FB7" w:rsidRPr="00ED0FB7">
        <w:rPr>
          <w:rFonts w:ascii="宋体" w:hAnsi="宋体" w:hint="eastAsia"/>
          <w:kern w:val="0"/>
          <w:szCs w:val="21"/>
        </w:rPr>
        <w:t>，</w:t>
      </w:r>
      <w:r>
        <w:rPr>
          <w:rFonts w:ascii="宋体" w:hAnsi="宋体" w:hint="eastAsia"/>
          <w:kern w:val="0"/>
          <w:szCs w:val="21"/>
        </w:rPr>
        <w:t>研究成果举世公认。</w:t>
      </w:r>
    </w:p>
    <w:p w:rsidR="00E26BAE" w:rsidRDefault="00E26BAE" w:rsidP="00080D83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比利时列日大学HEC管理学院是“国际精英商学院联合会”成员。HEC管理学院</w:t>
      </w:r>
      <w:r w:rsidR="00112D75">
        <w:rPr>
          <w:rFonts w:ascii="宋体" w:hAnsi="宋体" w:hint="eastAsia"/>
          <w:kern w:val="0"/>
          <w:szCs w:val="21"/>
        </w:rPr>
        <w:t>同时</w:t>
      </w:r>
      <w:r>
        <w:rPr>
          <w:rFonts w:ascii="宋体" w:hAnsi="宋体" w:hint="eastAsia"/>
          <w:kern w:val="0"/>
          <w:szCs w:val="21"/>
        </w:rPr>
        <w:t>获得世界最严格质量认证体系EPAS国际认证以及欧洲管理发展基金会（EQUIS）</w:t>
      </w:r>
      <w:r w:rsidR="00112D75">
        <w:rPr>
          <w:rFonts w:ascii="宋体" w:hAnsi="宋体" w:hint="eastAsia"/>
          <w:kern w:val="0"/>
          <w:szCs w:val="21"/>
        </w:rPr>
        <w:t>的</w:t>
      </w:r>
      <w:r>
        <w:rPr>
          <w:rFonts w:ascii="宋体" w:hAnsi="宋体" w:hint="eastAsia"/>
          <w:kern w:val="0"/>
          <w:szCs w:val="21"/>
        </w:rPr>
        <w:t>权威认证</w:t>
      </w:r>
      <w:r w:rsidR="00112D75">
        <w:rPr>
          <w:rFonts w:ascii="宋体" w:hAnsi="宋体" w:hint="eastAsia"/>
          <w:kern w:val="0"/>
          <w:szCs w:val="21"/>
        </w:rPr>
        <w:t>，</w:t>
      </w:r>
      <w:r w:rsidR="001A3FAE">
        <w:rPr>
          <w:rFonts w:ascii="宋体" w:hAnsi="宋体" w:hint="eastAsia"/>
          <w:kern w:val="0"/>
          <w:szCs w:val="21"/>
        </w:rPr>
        <w:t>国际高等商学院协会（AACSB）</w:t>
      </w:r>
      <w:r w:rsidR="00464889">
        <w:rPr>
          <w:rFonts w:ascii="宋体" w:hAnsi="宋体" w:hint="eastAsia"/>
          <w:kern w:val="0"/>
          <w:szCs w:val="21"/>
        </w:rPr>
        <w:t>认证</w:t>
      </w:r>
      <w:r w:rsidR="004B0C15">
        <w:rPr>
          <w:rFonts w:ascii="宋体" w:hAnsi="宋体" w:hint="eastAsia"/>
          <w:kern w:val="0"/>
          <w:szCs w:val="21"/>
        </w:rPr>
        <w:t>也</w:t>
      </w:r>
      <w:r w:rsidR="001A3FAE">
        <w:rPr>
          <w:rFonts w:ascii="宋体" w:hAnsi="宋体" w:hint="eastAsia"/>
          <w:kern w:val="0"/>
          <w:szCs w:val="21"/>
        </w:rPr>
        <w:t>已进入最后阶段</w:t>
      </w:r>
      <w:r w:rsidRPr="007F4405">
        <w:rPr>
          <w:rFonts w:ascii="宋体" w:hAnsi="宋体" w:hint="eastAsia"/>
          <w:color w:val="000000" w:themeColor="text1"/>
          <w:kern w:val="0"/>
          <w:szCs w:val="21"/>
        </w:rPr>
        <w:t>（中国国内</w:t>
      </w:r>
      <w:r w:rsidR="004A7C10" w:rsidRPr="007F4405">
        <w:rPr>
          <w:rFonts w:ascii="宋体" w:hAnsi="宋体" w:hint="eastAsia"/>
          <w:color w:val="000000" w:themeColor="text1"/>
          <w:kern w:val="0"/>
          <w:szCs w:val="21"/>
        </w:rPr>
        <w:t>尚无</w:t>
      </w:r>
      <w:r w:rsidRPr="007F4405">
        <w:rPr>
          <w:rFonts w:ascii="宋体" w:hAnsi="宋体" w:hint="eastAsia"/>
          <w:color w:val="000000" w:themeColor="text1"/>
          <w:kern w:val="0"/>
          <w:szCs w:val="21"/>
        </w:rPr>
        <w:t>同时获得这三项</w:t>
      </w:r>
      <w:r w:rsidR="004A7C10" w:rsidRPr="007F4405">
        <w:rPr>
          <w:rFonts w:ascii="宋体" w:hAnsi="宋体" w:hint="eastAsia"/>
          <w:color w:val="000000" w:themeColor="text1"/>
          <w:kern w:val="0"/>
          <w:szCs w:val="21"/>
        </w:rPr>
        <w:t>顶级</w:t>
      </w:r>
      <w:r w:rsidRPr="007F4405">
        <w:rPr>
          <w:rFonts w:ascii="宋体" w:hAnsi="宋体" w:hint="eastAsia"/>
          <w:color w:val="000000" w:themeColor="text1"/>
          <w:kern w:val="0"/>
          <w:szCs w:val="21"/>
        </w:rPr>
        <w:t>国际认证的</w:t>
      </w:r>
      <w:r w:rsidR="004A7C10" w:rsidRPr="007F4405">
        <w:rPr>
          <w:rFonts w:ascii="宋体" w:hAnsi="宋体" w:hint="eastAsia"/>
          <w:color w:val="000000" w:themeColor="text1"/>
          <w:kern w:val="0"/>
          <w:szCs w:val="21"/>
        </w:rPr>
        <w:t>高等</w:t>
      </w:r>
      <w:r w:rsidRPr="007F4405">
        <w:rPr>
          <w:rFonts w:ascii="宋体" w:hAnsi="宋体" w:hint="eastAsia"/>
          <w:color w:val="000000" w:themeColor="text1"/>
          <w:kern w:val="0"/>
          <w:szCs w:val="21"/>
        </w:rPr>
        <w:t>学校）</w:t>
      </w:r>
      <w:r>
        <w:rPr>
          <w:rFonts w:ascii="宋体" w:hAnsi="宋体" w:hint="eastAsia"/>
          <w:kern w:val="0"/>
          <w:szCs w:val="21"/>
        </w:rPr>
        <w:t>。HEC管理学院的杰出校友包括法国总统奥朗德，欧莱雅公司的CEO，施耐德公司的CEO等。比利时列日大学是比利时正规高等学校，也是</w:t>
      </w:r>
      <w:r w:rsidR="00E414FA" w:rsidRPr="00E414FA">
        <w:rPr>
          <w:rFonts w:ascii="宋体" w:hAnsi="宋体" w:hint="eastAsia"/>
          <w:kern w:val="0"/>
          <w:szCs w:val="21"/>
        </w:rPr>
        <w:t>中国教育部涉外监管网认可院校</w:t>
      </w:r>
      <w:r>
        <w:rPr>
          <w:rFonts w:ascii="宋体" w:hAnsi="宋体" w:hint="eastAsia"/>
          <w:kern w:val="0"/>
          <w:szCs w:val="21"/>
        </w:rPr>
        <w:t>。</w:t>
      </w:r>
    </w:p>
    <w:p w:rsidR="00375F32" w:rsidRPr="00C00748" w:rsidRDefault="005672C8" w:rsidP="00080D83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>比利时</w:t>
      </w:r>
      <w:r w:rsidR="00375F32">
        <w:rPr>
          <w:rFonts w:ascii="宋体" w:hint="eastAsia"/>
          <w:kern w:val="0"/>
          <w:szCs w:val="21"/>
        </w:rPr>
        <w:t>列日大学网址：</w:t>
      </w:r>
      <w:r w:rsidR="00375F32" w:rsidRPr="00375F32">
        <w:rPr>
          <w:rFonts w:ascii="宋体"/>
          <w:kern w:val="0"/>
          <w:szCs w:val="21"/>
        </w:rPr>
        <w:t>www.ulg.ac.be</w:t>
      </w:r>
    </w:p>
    <w:p w:rsidR="004C2141" w:rsidRPr="002F6733" w:rsidRDefault="00506E44" w:rsidP="0062013D">
      <w:pPr>
        <w:widowControl/>
        <w:numPr>
          <w:ilvl w:val="0"/>
          <w:numId w:val="9"/>
        </w:numPr>
        <w:spacing w:line="375" w:lineRule="atLeast"/>
        <w:ind w:hanging="1875"/>
        <w:jc w:val="left"/>
        <w:rPr>
          <w:rFonts w:asci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合作办学</w:t>
      </w:r>
      <w:r w:rsidR="004C2141" w:rsidRPr="002F6733">
        <w:rPr>
          <w:rFonts w:ascii="宋体" w:hAnsi="宋体" w:cs="宋体" w:hint="eastAsia"/>
          <w:b/>
          <w:bCs/>
          <w:kern w:val="0"/>
          <w:sz w:val="24"/>
        </w:rPr>
        <w:t>优势</w:t>
      </w:r>
    </w:p>
    <w:p w:rsidR="004C2141" w:rsidRPr="005529D1" w:rsidRDefault="00204A14" w:rsidP="00080D83">
      <w:pPr>
        <w:widowControl/>
        <w:spacing w:line="360" w:lineRule="auto"/>
        <w:jc w:val="left"/>
        <w:rPr>
          <w:rFonts w:ascii="宋体" w:cs="宋体"/>
          <w:color w:val="333333"/>
          <w:kern w:val="0"/>
          <w:szCs w:val="21"/>
        </w:rPr>
      </w:pPr>
      <w:r w:rsidRPr="00A21EDC">
        <w:rPr>
          <w:rFonts w:ascii="宋体" w:hAnsi="宋体" w:cs="宋体" w:hint="eastAsia"/>
          <w:b/>
          <w:color w:val="000000" w:themeColor="text1"/>
          <w:kern w:val="0"/>
          <w:szCs w:val="21"/>
        </w:rPr>
        <w:t>毕业证含金量高</w:t>
      </w:r>
      <w:r w:rsidR="004C2141" w:rsidRPr="00A21EDC">
        <w:rPr>
          <w:rFonts w:ascii="宋体" w:hAnsi="宋体" w:cs="宋体" w:hint="eastAsia"/>
          <w:color w:val="000000" w:themeColor="text1"/>
          <w:kern w:val="0"/>
          <w:szCs w:val="21"/>
        </w:rPr>
        <w:t>：</w:t>
      </w:r>
      <w:r>
        <w:rPr>
          <w:rFonts w:hint="eastAsia"/>
        </w:rPr>
        <w:t>HEC</w:t>
      </w:r>
      <w:r>
        <w:rPr>
          <w:rFonts w:hint="eastAsia"/>
        </w:rPr>
        <w:t>品牌全球排名第二，</w:t>
      </w:r>
      <w:r>
        <w:rPr>
          <w:rFonts w:hint="eastAsia"/>
        </w:rPr>
        <w:t>HEC</w:t>
      </w:r>
      <w:r>
        <w:rPr>
          <w:rFonts w:hint="eastAsia"/>
        </w:rPr>
        <w:t>管理学院同时获得</w:t>
      </w:r>
      <w:r>
        <w:rPr>
          <w:rFonts w:hint="eastAsia"/>
        </w:rPr>
        <w:t>EQUIS</w:t>
      </w:r>
      <w:r>
        <w:rPr>
          <w:rFonts w:hint="eastAsia"/>
        </w:rPr>
        <w:t>以及</w:t>
      </w:r>
      <w:r>
        <w:rPr>
          <w:rFonts w:hint="eastAsia"/>
        </w:rPr>
        <w:t>EPAS</w:t>
      </w:r>
      <w:r>
        <w:rPr>
          <w:rFonts w:hint="eastAsia"/>
        </w:rPr>
        <w:t>等</w:t>
      </w:r>
      <w:r w:rsidR="004F22ED">
        <w:rPr>
          <w:rFonts w:hint="eastAsia"/>
        </w:rPr>
        <w:t>两</w:t>
      </w:r>
      <w:r>
        <w:rPr>
          <w:rFonts w:hint="eastAsia"/>
        </w:rPr>
        <w:t>项国际顶级商学院的</w:t>
      </w:r>
      <w:r w:rsidR="004F22ED">
        <w:rPr>
          <w:rFonts w:hint="eastAsia"/>
        </w:rPr>
        <w:t>权威</w:t>
      </w:r>
      <w:r>
        <w:rPr>
          <w:rFonts w:hint="eastAsia"/>
        </w:rPr>
        <w:t>认证</w:t>
      </w:r>
      <w:r w:rsidR="004F22ED">
        <w:rPr>
          <w:rFonts w:hint="eastAsia"/>
        </w:rPr>
        <w:t>，</w:t>
      </w:r>
      <w:r w:rsidR="001A3FAE">
        <w:rPr>
          <w:rFonts w:ascii="宋体" w:hAnsi="宋体" w:hint="eastAsia"/>
          <w:kern w:val="0"/>
          <w:szCs w:val="21"/>
        </w:rPr>
        <w:t>国际高等商学院协会（AACSB）</w:t>
      </w:r>
      <w:r w:rsidR="004B0C15">
        <w:rPr>
          <w:rFonts w:ascii="宋体" w:hAnsi="宋体" w:hint="eastAsia"/>
          <w:kern w:val="0"/>
          <w:szCs w:val="21"/>
        </w:rPr>
        <w:t>也</w:t>
      </w:r>
      <w:r w:rsidR="001A3FAE">
        <w:rPr>
          <w:rFonts w:ascii="宋体" w:hAnsi="宋体" w:hint="eastAsia"/>
          <w:kern w:val="0"/>
          <w:szCs w:val="21"/>
        </w:rPr>
        <w:t>已进入最后阶段的认证</w:t>
      </w:r>
      <w:r>
        <w:rPr>
          <w:rFonts w:hint="eastAsia"/>
        </w:rPr>
        <w:t>（</w:t>
      </w:r>
      <w:r w:rsidR="004F22ED">
        <w:rPr>
          <w:rFonts w:ascii="宋体" w:hAnsi="宋体" w:hint="eastAsia"/>
          <w:kern w:val="0"/>
          <w:szCs w:val="21"/>
        </w:rPr>
        <w:t>中国国内尚无同时获得这三项顶级国际认证的高等学校</w:t>
      </w:r>
      <w:r>
        <w:rPr>
          <w:rFonts w:hint="eastAsia"/>
        </w:rPr>
        <w:t>）</w:t>
      </w:r>
      <w:r w:rsidR="00A03495">
        <w:rPr>
          <w:rFonts w:ascii="SimSun" w:eastAsiaTheme="minorEastAsia" w:hAnsi="SimSun" w:hint="eastAsia"/>
        </w:rPr>
        <w:t>。</w:t>
      </w:r>
    </w:p>
    <w:p w:rsidR="001A772B" w:rsidRDefault="00204A14" w:rsidP="00080D83">
      <w:pPr>
        <w:widowControl/>
        <w:spacing w:line="360" w:lineRule="auto"/>
        <w:jc w:val="left"/>
        <w:rPr>
          <w:rFonts w:ascii="宋体" w:cs="宋体"/>
          <w:color w:val="333333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办学模式灵活</w:t>
      </w:r>
      <w:r w:rsidR="001A772B">
        <w:rPr>
          <w:rFonts w:ascii="宋体" w:hAnsi="宋体" w:hint="eastAsia"/>
          <w:b/>
          <w:kern w:val="0"/>
          <w:szCs w:val="21"/>
        </w:rPr>
        <w:t>：</w:t>
      </w:r>
      <w:r w:rsidR="00A03495">
        <w:rPr>
          <w:rFonts w:ascii="SimSun" w:eastAsiaTheme="minorEastAsia" w:hAnsi="SimSun" w:hint="eastAsia"/>
        </w:rPr>
        <w:t>学制</w:t>
      </w:r>
      <w:r w:rsidR="00A03495">
        <w:rPr>
          <w:rFonts w:ascii="SimSun" w:eastAsiaTheme="minorEastAsia" w:hAnsi="SimSun" w:hint="eastAsia"/>
        </w:rPr>
        <w:t>4+1</w:t>
      </w:r>
      <w:r w:rsidR="00A03495">
        <w:rPr>
          <w:rFonts w:ascii="SimSun" w:eastAsiaTheme="minorEastAsia" w:hAnsi="SimSun" w:hint="eastAsia"/>
        </w:rPr>
        <w:t>年，其中本科</w:t>
      </w:r>
      <w:r w:rsidR="00A03495">
        <w:rPr>
          <w:rFonts w:ascii="SimSun" w:eastAsiaTheme="minorEastAsia" w:hAnsi="SimSun" w:hint="eastAsia"/>
        </w:rPr>
        <w:t>4</w:t>
      </w:r>
      <w:r w:rsidR="00A03495">
        <w:rPr>
          <w:rFonts w:ascii="SimSun" w:eastAsiaTheme="minorEastAsia" w:hAnsi="SimSun" w:hint="eastAsia"/>
        </w:rPr>
        <w:t>年、硕士研究生</w:t>
      </w:r>
      <w:r w:rsidR="00A03495">
        <w:rPr>
          <w:rFonts w:ascii="SimSun" w:eastAsiaTheme="minorEastAsia" w:hAnsi="SimSun" w:hint="eastAsia"/>
        </w:rPr>
        <w:t>1</w:t>
      </w:r>
      <w:r w:rsidR="00A03495">
        <w:rPr>
          <w:rFonts w:ascii="SimSun" w:eastAsiaTheme="minorEastAsia" w:hAnsi="SimSun" w:hint="eastAsia"/>
        </w:rPr>
        <w:t>年。顺利</w:t>
      </w:r>
      <w:r w:rsidR="00A03495">
        <w:rPr>
          <w:rFonts w:asciiTheme="minorHAnsi" w:eastAsiaTheme="minorEastAsia" w:hAnsiTheme="minorHAnsi" w:hint="eastAsia"/>
        </w:rPr>
        <w:t>取得双方院校本科学位证书的学生，无需参加列日大学硕士入学考试，即可直升列日大学</w:t>
      </w:r>
      <w:r w:rsidR="00A03495">
        <w:rPr>
          <w:rFonts w:ascii="Calibri" w:hAnsi="Calibri"/>
        </w:rPr>
        <w:t>HEC</w:t>
      </w:r>
      <w:r w:rsidR="00A03495">
        <w:rPr>
          <w:rFonts w:asciiTheme="minorHAnsi" w:eastAsiaTheme="minorEastAsia" w:hAnsiTheme="minorHAnsi" w:hint="eastAsia"/>
        </w:rPr>
        <w:t>管理学院管理专业硕士学习，于列日大学</w:t>
      </w:r>
      <w:r w:rsidR="00A03495">
        <w:rPr>
          <w:rFonts w:ascii="Calibri" w:hAnsi="Calibri"/>
        </w:rPr>
        <w:t>HEC</w:t>
      </w:r>
      <w:r w:rsidR="00A03495">
        <w:rPr>
          <w:rFonts w:asciiTheme="minorHAnsi" w:eastAsiaTheme="minorEastAsia" w:hAnsiTheme="minorHAnsi" w:hint="eastAsia"/>
        </w:rPr>
        <w:t>管理学院校本部就读</w:t>
      </w:r>
      <w:r>
        <w:rPr>
          <w:rFonts w:asciiTheme="minorHAnsi" w:eastAsiaTheme="minorEastAsia" w:hAnsiTheme="minorHAnsi" w:hint="eastAsia"/>
        </w:rPr>
        <w:t>，</w:t>
      </w:r>
      <w:r>
        <w:rPr>
          <w:rFonts w:hint="eastAsia"/>
        </w:rPr>
        <w:t>本科毕业后可自主选择是否继续攻读硕士学位</w:t>
      </w:r>
      <w:r w:rsidR="00A03495">
        <w:rPr>
          <w:rFonts w:ascii="SimSun" w:eastAsiaTheme="minorEastAsia" w:hAnsi="SimSun" w:hint="eastAsia"/>
        </w:rPr>
        <w:t>。</w:t>
      </w:r>
    </w:p>
    <w:p w:rsidR="00540E0A" w:rsidRDefault="00540E0A" w:rsidP="00080D83">
      <w:pPr>
        <w:widowControl/>
        <w:spacing w:line="360" w:lineRule="auto"/>
        <w:jc w:val="left"/>
        <w:rPr>
          <w:rFonts w:ascii="SimSun" w:eastAsiaTheme="minorEastAsia" w:hAnsi="SimSun" w:hint="eastAsia"/>
        </w:rPr>
      </w:pPr>
      <w:r>
        <w:rPr>
          <w:rFonts w:ascii="宋体" w:hAnsi="宋体" w:hint="eastAsia"/>
          <w:b/>
          <w:szCs w:val="21"/>
        </w:rPr>
        <w:t>性价比高</w:t>
      </w:r>
      <w:r>
        <w:rPr>
          <w:rFonts w:ascii="宋体" w:hAnsi="宋体" w:hint="eastAsia"/>
          <w:szCs w:val="21"/>
        </w:rPr>
        <w:t>：</w:t>
      </w:r>
      <w:r>
        <w:rPr>
          <w:rFonts w:asciiTheme="minorHAnsi" w:eastAsiaTheme="minorEastAsia" w:hAnsiTheme="minorHAnsi" w:hint="eastAsia"/>
        </w:rPr>
        <w:t>“入学即留学”，</w:t>
      </w:r>
      <w:r>
        <w:rPr>
          <w:rFonts w:ascii="SimSun" w:eastAsiaTheme="minorEastAsia" w:hAnsi="SimSun" w:hint="eastAsia"/>
        </w:rPr>
        <w:t>免去自费留学申请所需的诸多繁琐手续和中介费；本科只有第四年到国外学习，与一般“</w:t>
      </w:r>
      <w:r>
        <w:rPr>
          <w:rFonts w:ascii="SimSun" w:eastAsiaTheme="minorEastAsia" w:hAnsi="SimSun" w:hint="eastAsia"/>
        </w:rPr>
        <w:t>2+2</w:t>
      </w:r>
      <w:r>
        <w:rPr>
          <w:rFonts w:ascii="SimSun" w:eastAsiaTheme="minorEastAsia" w:hAnsi="SimSun" w:hint="eastAsia"/>
        </w:rPr>
        <w:t>”项目相比，省去了第三年的留学费用</w:t>
      </w:r>
      <w:r>
        <w:rPr>
          <w:rFonts w:ascii="SimSun" w:eastAsiaTheme="minorEastAsia" w:hAnsi="SimSun" w:hint="eastAsia"/>
        </w:rPr>
        <w:t>10</w:t>
      </w:r>
      <w:r>
        <w:rPr>
          <w:rFonts w:ascii="SimSun" w:eastAsiaTheme="minorEastAsia" w:hAnsi="SimSun" w:hint="eastAsia"/>
        </w:rPr>
        <w:t>多万元，硕士学位只用一年完成，与一般的</w:t>
      </w:r>
      <w:r>
        <w:rPr>
          <w:rFonts w:ascii="SimSun" w:eastAsiaTheme="minorEastAsia" w:hAnsi="SimSun" w:hint="eastAsia"/>
        </w:rPr>
        <w:t>2</w:t>
      </w:r>
      <w:r>
        <w:rPr>
          <w:rFonts w:ascii="SimSun" w:eastAsiaTheme="minorEastAsia" w:hAnsi="SimSun" w:hint="eastAsia"/>
        </w:rPr>
        <w:t>年制硕士项目相比，也省去了一年的留学费用</w:t>
      </w:r>
      <w:r>
        <w:rPr>
          <w:rFonts w:ascii="SimSun" w:eastAsiaTheme="minorEastAsia" w:hAnsi="SimSun" w:hint="eastAsia"/>
        </w:rPr>
        <w:t>20</w:t>
      </w:r>
      <w:r>
        <w:rPr>
          <w:rFonts w:ascii="SimSun" w:eastAsiaTheme="minorEastAsia" w:hAnsi="SimSun" w:hint="eastAsia"/>
        </w:rPr>
        <w:t>多万元。</w:t>
      </w:r>
    </w:p>
    <w:p w:rsidR="001959FC" w:rsidRPr="00AD563C" w:rsidRDefault="0039443A" w:rsidP="00080D83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国际化课程</w:t>
      </w:r>
      <w:r w:rsidR="001959FC" w:rsidRPr="00AD563C">
        <w:rPr>
          <w:rFonts w:ascii="宋体" w:hAnsi="宋体" w:hint="eastAsia"/>
          <w:b/>
          <w:kern w:val="0"/>
          <w:szCs w:val="21"/>
        </w:rPr>
        <w:t>：</w:t>
      </w:r>
      <w:r w:rsidR="009E6BF9">
        <w:rPr>
          <w:rFonts w:hint="eastAsia"/>
        </w:rPr>
        <w:t>录取后学籍转入管理学院，并学习电子商务、经济管理专业的国际化课程</w:t>
      </w:r>
      <w:r w:rsidR="00581C38">
        <w:rPr>
          <w:rFonts w:asciiTheme="minorHAnsi" w:eastAsiaTheme="minorEastAsia" w:hAnsiTheme="minorHAnsi" w:hint="eastAsia"/>
        </w:rPr>
        <w:t>。</w:t>
      </w:r>
    </w:p>
    <w:p w:rsidR="001A772B" w:rsidRPr="00C46D35" w:rsidRDefault="00C46D35" w:rsidP="00080D83">
      <w:pPr>
        <w:widowControl/>
        <w:spacing w:line="360" w:lineRule="auto"/>
        <w:jc w:val="left"/>
        <w:rPr>
          <w:rFonts w:ascii="SimSun" w:eastAsiaTheme="minorEastAsia" w:hAnsi="SimSun" w:hint="eastAsia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就业前景广阔</w:t>
      </w:r>
      <w:r w:rsidR="001A772B" w:rsidRPr="000C4B13">
        <w:rPr>
          <w:rFonts w:ascii="宋体" w:hAnsi="宋体" w:hint="eastAsia"/>
          <w:b/>
          <w:kern w:val="0"/>
          <w:szCs w:val="21"/>
        </w:rPr>
        <w:t>：</w:t>
      </w:r>
      <w:r>
        <w:rPr>
          <w:rFonts w:asciiTheme="minorHAnsi" w:eastAsiaTheme="minorEastAsia" w:hAnsiTheme="minorHAnsi" w:hint="eastAsia"/>
        </w:rPr>
        <w:t>毕业后凭借国外大学本科及硕士</w:t>
      </w:r>
      <w:r w:rsidRPr="00C46D35">
        <w:rPr>
          <w:rFonts w:ascii="SimSun" w:eastAsiaTheme="minorEastAsia" w:hAnsi="SimSun" w:hint="eastAsia"/>
        </w:rPr>
        <w:t>文凭的优势，申请继续攻读国外著名大学的博士学位，也可就职于国际著名的跨国企业及机构</w:t>
      </w:r>
      <w:r w:rsidR="00581C38" w:rsidRPr="00C46D35">
        <w:rPr>
          <w:rFonts w:ascii="SimSun" w:eastAsiaTheme="minorEastAsia" w:hAnsi="SimSun" w:hint="eastAsia"/>
        </w:rPr>
        <w:t>。</w:t>
      </w:r>
      <w:r w:rsidRPr="00C46D35">
        <w:rPr>
          <w:rFonts w:ascii="SimSun" w:eastAsiaTheme="minorEastAsia" w:hAnsi="SimSun" w:hint="eastAsia"/>
        </w:rPr>
        <w:t>列日大学将为学生提供专门的就业辅导课程及职业生涯规划课程，并为学生提供实习机会，学生毕业后就业面广，就业率高</w:t>
      </w:r>
      <w:r>
        <w:rPr>
          <w:rFonts w:ascii="SimSun" w:eastAsiaTheme="minorEastAsia" w:hAnsi="SimSun" w:hint="eastAsia"/>
        </w:rPr>
        <w:t>。</w:t>
      </w:r>
    </w:p>
    <w:p w:rsidR="004C2141" w:rsidRPr="004B7DBF" w:rsidRDefault="004C2141" w:rsidP="004B7DBF">
      <w:pPr>
        <w:widowControl/>
        <w:numPr>
          <w:ilvl w:val="0"/>
          <w:numId w:val="9"/>
        </w:numPr>
        <w:spacing w:before="225" w:line="375" w:lineRule="atLeast"/>
        <w:ind w:left="1260" w:hanging="1260"/>
        <w:jc w:val="left"/>
        <w:rPr>
          <w:rFonts w:ascii="宋体" w:cs="宋体"/>
          <w:b/>
          <w:bCs/>
          <w:kern w:val="0"/>
          <w:sz w:val="24"/>
          <w:szCs w:val="21"/>
        </w:rPr>
      </w:pPr>
      <w:r w:rsidRPr="002F6733">
        <w:rPr>
          <w:rFonts w:ascii="宋体" w:hAnsi="宋体" w:cs="宋体" w:hint="eastAsia"/>
          <w:b/>
          <w:bCs/>
          <w:kern w:val="0"/>
          <w:sz w:val="24"/>
        </w:rPr>
        <w:t>课程设置</w:t>
      </w:r>
      <w:r>
        <w:rPr>
          <w:rFonts w:ascii="宋体" w:hAnsi="宋体" w:cs="宋体"/>
          <w:b/>
          <w:bCs/>
          <w:kern w:val="0"/>
          <w:sz w:val="24"/>
        </w:rPr>
        <w:t>:</w:t>
      </w:r>
    </w:p>
    <w:p w:rsidR="004C2141" w:rsidRDefault="004C2141" w:rsidP="00080D83">
      <w:pPr>
        <w:widowControl/>
        <w:spacing w:line="360" w:lineRule="auto"/>
        <w:ind w:firstLine="420"/>
        <w:jc w:val="left"/>
        <w:rPr>
          <w:rFonts w:ascii="宋体" w:cs="宋体"/>
          <w:color w:val="333333"/>
          <w:kern w:val="0"/>
          <w:szCs w:val="21"/>
        </w:rPr>
      </w:pPr>
      <w:r w:rsidRPr="004B7DBF">
        <w:rPr>
          <w:rFonts w:ascii="宋体" w:hAnsi="宋体" w:cs="宋体" w:hint="eastAsia"/>
          <w:color w:val="333333"/>
          <w:kern w:val="0"/>
          <w:szCs w:val="21"/>
        </w:rPr>
        <w:t>详见</w:t>
      </w:r>
      <w:r>
        <w:rPr>
          <w:rFonts w:ascii="宋体" w:hAnsi="宋体" w:cs="宋体" w:hint="eastAsia"/>
          <w:color w:val="333333"/>
          <w:kern w:val="0"/>
          <w:szCs w:val="21"/>
        </w:rPr>
        <w:t>“</w:t>
      </w:r>
      <w:r w:rsidRPr="00594426">
        <w:rPr>
          <w:rFonts w:ascii="宋体" w:hAnsi="宋体" w:cs="宋体" w:hint="eastAsia"/>
          <w:color w:val="333333"/>
          <w:kern w:val="0"/>
          <w:szCs w:val="21"/>
        </w:rPr>
        <w:t>深圳大学·</w:t>
      </w:r>
      <w:r>
        <w:rPr>
          <w:rFonts w:ascii="宋体" w:hAnsi="宋体" w:cs="宋体" w:hint="eastAsia"/>
          <w:color w:val="333333"/>
          <w:kern w:val="0"/>
          <w:szCs w:val="21"/>
        </w:rPr>
        <w:t>比利时列日</w:t>
      </w:r>
      <w:r w:rsidRPr="00594426">
        <w:rPr>
          <w:rFonts w:ascii="宋体" w:hAnsi="宋体" w:cs="宋体" w:hint="eastAsia"/>
          <w:color w:val="333333"/>
          <w:kern w:val="0"/>
          <w:szCs w:val="21"/>
        </w:rPr>
        <w:t>大学国际合作办学</w:t>
      </w:r>
      <w:r w:rsidRPr="00D5311F">
        <w:rPr>
          <w:szCs w:val="21"/>
        </w:rPr>
        <w:t>“2+1+1+1”</w:t>
      </w:r>
      <w:r>
        <w:rPr>
          <w:rFonts w:ascii="宋体" w:hAnsi="宋体" w:cs="宋体" w:hint="eastAsia"/>
          <w:color w:val="333333"/>
          <w:kern w:val="0"/>
          <w:szCs w:val="21"/>
        </w:rPr>
        <w:t>项目（电子商务</w:t>
      </w:r>
      <w:r w:rsidRPr="00594426">
        <w:rPr>
          <w:rFonts w:ascii="宋体" w:hAnsi="宋体" w:cs="宋体" w:hint="eastAsia"/>
          <w:color w:val="333333"/>
          <w:kern w:val="0"/>
          <w:szCs w:val="21"/>
        </w:rPr>
        <w:t>专业）</w:t>
      </w:r>
      <w:r>
        <w:rPr>
          <w:rFonts w:ascii="宋体" w:hAnsi="宋体" w:cs="宋体"/>
          <w:color w:val="333333"/>
          <w:kern w:val="0"/>
          <w:szCs w:val="21"/>
        </w:rPr>
        <w:t>2015</w:t>
      </w:r>
      <w:r w:rsidRPr="00594426">
        <w:rPr>
          <w:rFonts w:ascii="宋体" w:hAnsi="宋体" w:cs="宋体" w:hint="eastAsia"/>
          <w:color w:val="333333"/>
          <w:kern w:val="0"/>
          <w:szCs w:val="21"/>
        </w:rPr>
        <w:t>级本科人才培养方案</w:t>
      </w:r>
      <w:r>
        <w:rPr>
          <w:rFonts w:ascii="宋体" w:hAnsi="宋体" w:cs="宋体" w:hint="eastAsia"/>
          <w:color w:val="333333"/>
          <w:kern w:val="0"/>
          <w:szCs w:val="21"/>
        </w:rPr>
        <w:t>”；</w:t>
      </w:r>
    </w:p>
    <w:p w:rsidR="00D20292" w:rsidRDefault="004C2141" w:rsidP="006B4DFE">
      <w:pPr>
        <w:widowControl/>
        <w:spacing w:line="360" w:lineRule="auto"/>
        <w:jc w:val="left"/>
      </w:pPr>
      <w:r w:rsidRPr="004B7DBF">
        <w:rPr>
          <w:rFonts w:ascii="宋体" w:hAnsi="宋体" w:cs="宋体" w:hint="eastAsia"/>
          <w:color w:val="333333"/>
          <w:kern w:val="0"/>
          <w:szCs w:val="21"/>
        </w:rPr>
        <w:t>电子版下载地址</w:t>
      </w:r>
      <w:r w:rsidR="006B4DFE">
        <w:rPr>
          <w:rFonts w:ascii="宋体" w:hAnsi="宋体" w:cs="宋体" w:hint="eastAsia"/>
          <w:color w:val="333333"/>
          <w:kern w:val="0"/>
          <w:szCs w:val="21"/>
        </w:rPr>
        <w:t>：</w:t>
      </w:r>
      <w:hyperlink r:id="rId7" w:history="1">
        <w:r w:rsidR="000C7372" w:rsidRPr="001B24DF">
          <w:rPr>
            <w:rStyle w:val="a7"/>
          </w:rPr>
          <w:t>http://ma.szu.edu.cn/index.php?m=content&amp;c=index&amp;a=show&amp;catid=50&amp;id=348</w:t>
        </w:r>
      </w:hyperlink>
      <w:r w:rsidR="000C7372">
        <w:rPr>
          <w:rFonts w:hint="eastAsia"/>
        </w:rPr>
        <w:t xml:space="preserve"> </w:t>
      </w:r>
    </w:p>
    <w:p w:rsidR="00271E79" w:rsidRPr="00271E79" w:rsidRDefault="00A32C14" w:rsidP="00080D83">
      <w:pPr>
        <w:widowControl/>
        <w:spacing w:line="360" w:lineRule="auto"/>
        <w:ind w:firstLine="420"/>
        <w:jc w:val="left"/>
      </w:pPr>
      <w:r>
        <w:rPr>
          <w:rFonts w:hint="eastAsia"/>
        </w:rPr>
        <w:t>（深圳大学管理学院官方网站</w:t>
      </w:r>
      <w:hyperlink r:id="rId8" w:history="1">
        <w:r w:rsidRPr="00EC167F">
          <w:rPr>
            <w:rStyle w:val="a7"/>
            <w:rFonts w:hint="eastAsia"/>
          </w:rPr>
          <w:t>http://ma.szu.edu.cn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下的“本科</w:t>
      </w:r>
      <w:r w:rsidR="002C0EDD">
        <w:rPr>
          <w:rFonts w:hint="eastAsia"/>
        </w:rPr>
        <w:t>培养</w:t>
      </w:r>
      <w:r>
        <w:rPr>
          <w:rFonts w:hint="eastAsia"/>
        </w:rPr>
        <w:t>-</w:t>
      </w:r>
      <w:r>
        <w:rPr>
          <w:rFonts w:hint="eastAsia"/>
        </w:rPr>
        <w:t>教学计划和大纲”）</w:t>
      </w:r>
    </w:p>
    <w:p w:rsidR="004C2141" w:rsidRPr="003D6552" w:rsidRDefault="0090622C" w:rsidP="0025555F">
      <w:pPr>
        <w:widowControl/>
        <w:numPr>
          <w:ilvl w:val="0"/>
          <w:numId w:val="9"/>
        </w:numPr>
        <w:spacing w:before="225" w:line="375" w:lineRule="atLeast"/>
        <w:ind w:hanging="1875"/>
        <w:jc w:val="left"/>
        <w:rPr>
          <w:rFonts w:ascii="宋体" w:hAnsi="宋体"/>
          <w:b/>
          <w:bCs/>
          <w:kern w:val="0"/>
          <w:sz w:val="24"/>
        </w:rPr>
      </w:pPr>
      <w:r w:rsidRPr="003D6552">
        <w:rPr>
          <w:rFonts w:ascii="宋体" w:hAnsi="宋体" w:hint="eastAsia"/>
          <w:b/>
          <w:bCs/>
          <w:kern w:val="0"/>
          <w:sz w:val="24"/>
        </w:rPr>
        <w:t>招生</w:t>
      </w:r>
      <w:r w:rsidR="004C2141" w:rsidRPr="003D6552">
        <w:rPr>
          <w:rFonts w:ascii="宋体" w:hAnsi="宋体" w:hint="eastAsia"/>
          <w:b/>
          <w:bCs/>
          <w:kern w:val="0"/>
          <w:sz w:val="24"/>
        </w:rPr>
        <w:t>选拔流程</w:t>
      </w:r>
    </w:p>
    <w:p w:rsidR="0090622C" w:rsidRDefault="004B7697" w:rsidP="00080D83">
      <w:pPr>
        <w:widowControl/>
        <w:numPr>
          <w:ilvl w:val="0"/>
          <w:numId w:val="15"/>
        </w:numPr>
        <w:tabs>
          <w:tab w:val="left" w:pos="434"/>
        </w:tabs>
        <w:spacing w:line="360" w:lineRule="auto"/>
        <w:jc w:val="left"/>
        <w:rPr>
          <w:rFonts w:ascii="宋体" w:hAnsi="宋体" w:cs="宋体"/>
          <w:bCs/>
          <w:color w:val="000000" w:themeColor="text1"/>
          <w:kern w:val="0"/>
          <w:szCs w:val="21"/>
        </w:rPr>
      </w:pPr>
      <w:r>
        <w:rPr>
          <w:rFonts w:asciiTheme="minorHAnsi" w:eastAsiaTheme="minorEastAsia" w:hAnsiTheme="minorHAnsi" w:hint="eastAsia"/>
          <w:b/>
        </w:rPr>
        <w:t>预</w:t>
      </w:r>
      <w:r w:rsidR="005E1652" w:rsidRPr="007D06EE">
        <w:rPr>
          <w:rFonts w:asciiTheme="minorHAnsi" w:eastAsiaTheme="minorEastAsia" w:hAnsiTheme="minorHAnsi" w:hint="eastAsia"/>
          <w:b/>
        </w:rPr>
        <w:t>报名方式：</w:t>
      </w:r>
      <w:r w:rsidR="005E1652">
        <w:rPr>
          <w:rFonts w:asciiTheme="minorHAnsi" w:eastAsiaTheme="minorEastAsia" w:hAnsiTheme="minorHAnsi" w:hint="eastAsia"/>
        </w:rPr>
        <w:t>（</w:t>
      </w:r>
      <w:r w:rsidR="005E1652">
        <w:rPr>
          <w:rFonts w:hint="eastAsia"/>
        </w:rPr>
        <w:t>1</w:t>
      </w:r>
      <w:r w:rsidR="005E1652">
        <w:rPr>
          <w:rFonts w:asciiTheme="minorHAnsi" w:eastAsiaTheme="minorEastAsia" w:hAnsiTheme="minorHAnsi" w:hint="eastAsia"/>
        </w:rPr>
        <w:t>）于</w:t>
      </w:r>
      <w:r w:rsidR="005E1652">
        <w:rPr>
          <w:rFonts w:ascii="SimSun" w:eastAsiaTheme="minorEastAsia" w:hAnsi="SimSun" w:hint="eastAsia"/>
          <w:bCs/>
        </w:rPr>
        <w:t>管理学院教务室文科楼行政大楼</w:t>
      </w:r>
      <w:r w:rsidR="005E1652">
        <w:rPr>
          <w:rFonts w:ascii="SimSun" w:eastAsiaTheme="minorEastAsia" w:hAnsi="SimSun" w:hint="eastAsia"/>
          <w:bCs/>
        </w:rPr>
        <w:t>4</w:t>
      </w:r>
      <w:r w:rsidR="005E1652">
        <w:rPr>
          <w:rFonts w:ascii="SimSun" w:eastAsiaTheme="minorEastAsia" w:hAnsi="SimSun" w:hint="eastAsia"/>
          <w:bCs/>
        </w:rPr>
        <w:t>楼</w:t>
      </w:r>
      <w:r w:rsidR="005E1652">
        <w:rPr>
          <w:rFonts w:ascii="SimSun" w:eastAsiaTheme="minorEastAsia" w:hAnsi="SimSun" w:hint="eastAsia"/>
          <w:bCs/>
        </w:rPr>
        <w:t>2423E</w:t>
      </w:r>
      <w:r w:rsidR="005E1652">
        <w:rPr>
          <w:rFonts w:ascii="SimSun" w:eastAsiaTheme="minorEastAsia" w:hAnsi="SimSun" w:hint="eastAsia"/>
          <w:bCs/>
        </w:rPr>
        <w:t>领取《深圳大学电子商务专业和列日大学经济与管理专业“</w:t>
      </w:r>
      <w:r w:rsidR="005E1652">
        <w:rPr>
          <w:rFonts w:ascii="SimSun" w:eastAsiaTheme="minorEastAsia" w:hAnsi="SimSun" w:hint="eastAsia"/>
          <w:bCs/>
        </w:rPr>
        <w:t>2+1+1+1</w:t>
      </w:r>
      <w:r w:rsidR="005E1652">
        <w:rPr>
          <w:rFonts w:ascii="SimSun" w:eastAsiaTheme="minorEastAsia" w:hAnsi="SimSun" w:hint="eastAsia"/>
          <w:bCs/>
        </w:rPr>
        <w:t>”本硕连读国际班报名表》（电子版报名表可在管理学院官网的“</w:t>
      </w:r>
      <w:hyperlink r:id="rId9" w:history="1">
        <w:r w:rsidR="005E1652" w:rsidRPr="00450F06">
          <w:rPr>
            <w:rFonts w:ascii="SimSun" w:eastAsiaTheme="minorEastAsia" w:hAnsi="SimSun" w:hint="eastAsia"/>
            <w:bCs/>
          </w:rPr>
          <w:t>本科</w:t>
        </w:r>
        <w:r w:rsidR="002C0EDD">
          <w:rPr>
            <w:rFonts w:ascii="SimSun" w:eastAsiaTheme="minorEastAsia" w:hAnsi="SimSun" w:hint="eastAsia"/>
            <w:bCs/>
          </w:rPr>
          <w:t>培养</w:t>
        </w:r>
        <w:r w:rsidR="005E1652" w:rsidRPr="00450F06">
          <w:rPr>
            <w:rFonts w:ascii="SimSun" w:eastAsiaTheme="minorEastAsia" w:hAnsi="SimSun" w:hint="eastAsia"/>
            <w:bCs/>
          </w:rPr>
          <w:t>/</w:t>
        </w:r>
      </w:hyperlink>
      <w:r w:rsidR="005E1652" w:rsidRPr="00450F06">
        <w:rPr>
          <w:rFonts w:ascii="SimSun" w:eastAsiaTheme="minorEastAsia" w:hAnsi="SimSun" w:hint="eastAsia"/>
          <w:bCs/>
        </w:rPr>
        <w:t>表格下载</w:t>
      </w:r>
      <w:r w:rsidR="005E1652">
        <w:rPr>
          <w:rFonts w:ascii="SimSun" w:eastAsiaTheme="minorEastAsia" w:hAnsi="SimSun" w:hint="eastAsia"/>
          <w:bCs/>
        </w:rPr>
        <w:t>”</w:t>
      </w:r>
      <w:r w:rsidR="005E1652" w:rsidRPr="00450F06">
        <w:rPr>
          <w:rFonts w:ascii="SimSun" w:eastAsiaTheme="minorEastAsia" w:hAnsi="SimSun" w:hint="eastAsia"/>
          <w:bCs/>
        </w:rPr>
        <w:t>栏目</w:t>
      </w:r>
      <w:r w:rsidR="005E1652">
        <w:rPr>
          <w:rFonts w:ascii="SimSun" w:eastAsiaTheme="minorEastAsia" w:hAnsi="SimSun" w:hint="eastAsia"/>
          <w:bCs/>
        </w:rPr>
        <w:t>下载，</w:t>
      </w:r>
      <w:r w:rsidR="00786BAF">
        <w:rPr>
          <w:rFonts w:ascii="SimSun" w:eastAsiaTheme="minorEastAsia" w:hAnsi="SimSun" w:hint="eastAsia"/>
          <w:bCs/>
        </w:rPr>
        <w:t>招生咨询</w:t>
      </w:r>
      <w:r w:rsidR="005E1652">
        <w:rPr>
          <w:rFonts w:ascii="SimSun" w:eastAsiaTheme="minorEastAsia" w:hAnsi="SimSun" w:hint="eastAsia"/>
          <w:bCs/>
        </w:rPr>
        <w:t>QQ</w:t>
      </w:r>
      <w:r w:rsidR="005E1652">
        <w:rPr>
          <w:rFonts w:ascii="SimSun" w:eastAsiaTheme="minorEastAsia" w:hAnsi="SimSun" w:hint="eastAsia"/>
          <w:bCs/>
        </w:rPr>
        <w:t>群</w:t>
      </w:r>
      <w:r w:rsidR="00786BAF">
        <w:rPr>
          <w:rFonts w:ascii="SimSun" w:eastAsiaTheme="minorEastAsia" w:hAnsi="SimSun" w:hint="eastAsia"/>
          <w:bCs/>
        </w:rPr>
        <w:t>的</w:t>
      </w:r>
      <w:r w:rsidR="005A01A8">
        <w:rPr>
          <w:rFonts w:ascii="SimSun" w:eastAsiaTheme="minorEastAsia" w:hAnsi="SimSun" w:hint="eastAsia"/>
          <w:bCs/>
        </w:rPr>
        <w:t>群</w:t>
      </w:r>
      <w:r w:rsidR="005E1652">
        <w:rPr>
          <w:rFonts w:ascii="SimSun" w:eastAsiaTheme="minorEastAsia" w:hAnsi="SimSun" w:hint="eastAsia"/>
          <w:bCs/>
        </w:rPr>
        <w:t>文件中也能下载到），填写并贴二寸免冠近期彩照（报名需获家长批准）；（</w:t>
      </w:r>
      <w:r w:rsidR="005E1652">
        <w:rPr>
          <w:rFonts w:ascii="SimSun" w:eastAsiaTheme="minorEastAsia" w:hAnsi="SimSun" w:hint="eastAsia"/>
          <w:bCs/>
        </w:rPr>
        <w:t>2</w:t>
      </w:r>
      <w:r w:rsidR="005E1652">
        <w:rPr>
          <w:rFonts w:ascii="SimSun" w:eastAsiaTheme="minorEastAsia" w:hAnsi="SimSun" w:hint="eastAsia"/>
          <w:bCs/>
        </w:rPr>
        <w:t>）</w:t>
      </w:r>
      <w:r w:rsidR="00EF56E6">
        <w:rPr>
          <w:rFonts w:ascii="SimSun" w:eastAsiaTheme="minorEastAsia" w:hAnsi="SimSun" w:hint="eastAsia"/>
          <w:b/>
          <w:bCs/>
          <w:u w:val="single"/>
        </w:rPr>
        <w:t>即日起</w:t>
      </w:r>
      <w:r w:rsidR="005E1652">
        <w:rPr>
          <w:rFonts w:ascii="SimSun" w:eastAsiaTheme="minorEastAsia" w:hAnsi="SimSun" w:hint="eastAsia"/>
          <w:b/>
          <w:bCs/>
          <w:u w:val="single"/>
        </w:rPr>
        <w:t>至</w:t>
      </w:r>
      <w:r w:rsidR="007A4C01">
        <w:rPr>
          <w:rFonts w:ascii="SimSun" w:eastAsiaTheme="minorEastAsia" w:hAnsi="SimSun" w:hint="eastAsia"/>
          <w:b/>
          <w:bCs/>
          <w:u w:val="single"/>
        </w:rPr>
        <w:t xml:space="preserve"> 12</w:t>
      </w:r>
      <w:r w:rsidR="005E1652">
        <w:rPr>
          <w:rFonts w:ascii="SimSun" w:eastAsiaTheme="minorEastAsia" w:hAnsi="SimSun" w:hint="eastAsia"/>
          <w:b/>
          <w:bCs/>
          <w:u w:val="single"/>
        </w:rPr>
        <w:t>月</w:t>
      </w:r>
      <w:r w:rsidR="007A4C01">
        <w:rPr>
          <w:rFonts w:ascii="SimSun" w:eastAsiaTheme="minorEastAsia" w:hAnsi="SimSun" w:hint="eastAsia"/>
          <w:b/>
          <w:bCs/>
          <w:u w:val="single"/>
        </w:rPr>
        <w:t>7</w:t>
      </w:r>
      <w:r w:rsidR="005E1652">
        <w:rPr>
          <w:rFonts w:ascii="SimSun" w:eastAsiaTheme="minorEastAsia" w:hAnsi="SimSun" w:hint="eastAsia"/>
          <w:b/>
          <w:bCs/>
          <w:u w:val="single"/>
        </w:rPr>
        <w:t>日</w:t>
      </w:r>
      <w:r w:rsidR="007A4C01">
        <w:rPr>
          <w:rFonts w:ascii="SimSun" w:eastAsiaTheme="minorEastAsia" w:hAnsi="SimSun" w:hint="eastAsia"/>
          <w:b/>
          <w:bCs/>
          <w:u w:val="single"/>
        </w:rPr>
        <w:t>12</w:t>
      </w:r>
      <w:r w:rsidR="005E1652">
        <w:rPr>
          <w:rFonts w:ascii="SimSun" w:eastAsiaTheme="minorEastAsia" w:hAnsi="SimSun" w:hint="eastAsia"/>
          <w:b/>
          <w:bCs/>
          <w:u w:val="single"/>
        </w:rPr>
        <w:t>:00</w:t>
      </w:r>
      <w:r w:rsidR="005E1652">
        <w:rPr>
          <w:rFonts w:ascii="SimSun" w:eastAsiaTheme="minorEastAsia" w:hAnsi="SimSun" w:hint="eastAsia"/>
          <w:b/>
          <w:bCs/>
          <w:u w:val="single"/>
        </w:rPr>
        <w:t>前</w:t>
      </w:r>
      <w:r w:rsidR="005E1652">
        <w:rPr>
          <w:rFonts w:ascii="SimSun" w:eastAsiaTheme="minorEastAsia" w:hAnsi="SimSun" w:hint="eastAsia"/>
          <w:bCs/>
        </w:rPr>
        <w:t>将报名表交至管理学院教务室文科楼</w:t>
      </w:r>
      <w:r w:rsidR="005E1652">
        <w:rPr>
          <w:rFonts w:ascii="SimSun" w:eastAsiaTheme="minorEastAsia" w:hAnsi="SimSun" w:hint="eastAsia"/>
          <w:bCs/>
        </w:rPr>
        <w:t>4</w:t>
      </w:r>
      <w:r w:rsidR="005E1652">
        <w:rPr>
          <w:rFonts w:ascii="SimSun" w:eastAsiaTheme="minorEastAsia" w:hAnsi="SimSun" w:hint="eastAsia"/>
          <w:bCs/>
        </w:rPr>
        <w:t>楼</w:t>
      </w:r>
      <w:r w:rsidR="005E1652">
        <w:rPr>
          <w:rFonts w:ascii="SimSun" w:eastAsiaTheme="minorEastAsia" w:hAnsi="SimSun" w:hint="eastAsia"/>
          <w:bCs/>
        </w:rPr>
        <w:t>2423E</w:t>
      </w:r>
      <w:r w:rsidR="00E7120D">
        <w:rPr>
          <w:rFonts w:ascii="SimSun" w:eastAsiaTheme="minorEastAsia" w:hAnsi="SimSun" w:hint="eastAsia"/>
          <w:bCs/>
        </w:rPr>
        <w:t>或</w:t>
      </w:r>
      <w:r w:rsidR="00E7120D">
        <w:rPr>
          <w:rFonts w:ascii="SimSun" w:eastAsiaTheme="minorEastAsia" w:hAnsi="SimSun" w:hint="eastAsia"/>
          <w:bCs/>
        </w:rPr>
        <w:t>1403</w:t>
      </w:r>
      <w:r w:rsidR="00E7120D">
        <w:rPr>
          <w:rFonts w:ascii="SimSun" w:eastAsiaTheme="minorEastAsia" w:hAnsi="SimSun" w:hint="eastAsia"/>
          <w:bCs/>
        </w:rPr>
        <w:t>室</w:t>
      </w:r>
      <w:r w:rsidR="005E1652">
        <w:rPr>
          <w:rFonts w:asciiTheme="minorHAnsi" w:eastAsiaTheme="minorEastAsia" w:hAnsiTheme="minorHAnsi" w:hint="eastAsia"/>
        </w:rPr>
        <w:t>。</w:t>
      </w:r>
    </w:p>
    <w:p w:rsidR="0090622C" w:rsidRDefault="004B7697" w:rsidP="00080D83">
      <w:pPr>
        <w:widowControl/>
        <w:numPr>
          <w:ilvl w:val="0"/>
          <w:numId w:val="15"/>
        </w:numPr>
        <w:tabs>
          <w:tab w:val="left" w:pos="434"/>
        </w:tabs>
        <w:spacing w:line="360" w:lineRule="auto"/>
        <w:jc w:val="left"/>
        <w:rPr>
          <w:rFonts w:ascii="宋体" w:hAnsi="宋体" w:cs="宋体"/>
          <w:bCs/>
          <w:color w:val="000000" w:themeColor="text1"/>
          <w:kern w:val="0"/>
          <w:szCs w:val="21"/>
        </w:rPr>
      </w:pPr>
      <w:r>
        <w:rPr>
          <w:rFonts w:asciiTheme="minorHAnsi" w:eastAsiaTheme="minorEastAsia" w:hAnsiTheme="minorHAnsi" w:hint="eastAsia"/>
          <w:b/>
        </w:rPr>
        <w:t>预</w:t>
      </w:r>
      <w:r w:rsidR="0090622C" w:rsidRPr="007D06EE">
        <w:rPr>
          <w:rFonts w:asciiTheme="minorHAnsi" w:eastAsiaTheme="minorEastAsia" w:hAnsiTheme="minorHAnsi" w:hint="eastAsia"/>
          <w:b/>
        </w:rPr>
        <w:t>报名条件：</w:t>
      </w:r>
      <w:r w:rsidR="001D50B4">
        <w:rPr>
          <w:rFonts w:asciiTheme="minorHAnsi" w:eastAsiaTheme="minorEastAsia" w:hAnsiTheme="minorHAnsi" w:hint="eastAsia"/>
        </w:rPr>
        <w:t>深圳大学</w:t>
      </w:r>
      <w:r w:rsidR="00106F18">
        <w:rPr>
          <w:rFonts w:hint="eastAsia"/>
        </w:rPr>
        <w:t>2015</w:t>
      </w:r>
      <w:r w:rsidR="001D50B4">
        <w:rPr>
          <w:rFonts w:asciiTheme="minorHAnsi" w:eastAsiaTheme="minorEastAsia" w:hAnsiTheme="minorHAnsi" w:hint="eastAsia"/>
        </w:rPr>
        <w:t>级注册在籍的全日制本科</w:t>
      </w:r>
      <w:r w:rsidR="00AB480A">
        <w:rPr>
          <w:rFonts w:asciiTheme="minorHAnsi" w:eastAsiaTheme="minorEastAsia" w:hAnsiTheme="minorHAnsi" w:hint="eastAsia"/>
        </w:rPr>
        <w:t>学生</w:t>
      </w:r>
      <w:r w:rsidR="0090622C">
        <w:rPr>
          <w:rFonts w:asciiTheme="minorHAnsi" w:eastAsiaTheme="minorEastAsia" w:hAnsiTheme="minorHAnsi" w:hint="eastAsia"/>
        </w:rPr>
        <w:t>。</w:t>
      </w:r>
    </w:p>
    <w:p w:rsidR="00AE1F68" w:rsidRPr="001D0A01" w:rsidRDefault="0090622C" w:rsidP="00080D83">
      <w:pPr>
        <w:widowControl/>
        <w:numPr>
          <w:ilvl w:val="0"/>
          <w:numId w:val="15"/>
        </w:numPr>
        <w:tabs>
          <w:tab w:val="left" w:pos="434"/>
        </w:tabs>
        <w:spacing w:line="360" w:lineRule="auto"/>
        <w:jc w:val="left"/>
        <w:rPr>
          <w:rFonts w:ascii="宋体" w:hAnsi="宋体" w:cs="宋体"/>
          <w:bCs/>
          <w:color w:val="000000" w:themeColor="text1"/>
          <w:kern w:val="0"/>
          <w:szCs w:val="21"/>
        </w:rPr>
      </w:pPr>
      <w:r w:rsidRPr="007D06EE">
        <w:rPr>
          <w:rFonts w:asciiTheme="minorHAnsi" w:eastAsiaTheme="minorEastAsia" w:hAnsiTheme="minorHAnsi" w:hint="eastAsia"/>
          <w:b/>
          <w:color w:val="000000"/>
        </w:rPr>
        <w:t>招生数量：</w:t>
      </w:r>
      <w:r w:rsidR="00944EBB">
        <w:rPr>
          <w:rFonts w:hint="eastAsia"/>
          <w:color w:val="000000"/>
        </w:rPr>
        <w:t>10</w:t>
      </w:r>
      <w:r w:rsidR="00193A76" w:rsidRPr="00193A76">
        <w:rPr>
          <w:rFonts w:hint="eastAsia"/>
          <w:color w:val="000000"/>
        </w:rPr>
        <w:t>名</w:t>
      </w:r>
      <w:r w:rsidR="004C2141" w:rsidRPr="00193A76">
        <w:rPr>
          <w:rFonts w:ascii="宋体" w:hAnsi="宋体" w:cs="宋体" w:hint="eastAsia"/>
          <w:bCs/>
          <w:kern w:val="0"/>
          <w:szCs w:val="21"/>
        </w:rPr>
        <w:t>。</w:t>
      </w:r>
    </w:p>
    <w:p w:rsidR="001D0A01" w:rsidRPr="00AE1F68" w:rsidRDefault="001D0A01" w:rsidP="00080D83">
      <w:pPr>
        <w:widowControl/>
        <w:numPr>
          <w:ilvl w:val="0"/>
          <w:numId w:val="15"/>
        </w:numPr>
        <w:tabs>
          <w:tab w:val="left" w:pos="434"/>
        </w:tabs>
        <w:spacing w:line="360" w:lineRule="auto"/>
        <w:jc w:val="left"/>
        <w:rPr>
          <w:rFonts w:ascii="宋体" w:hAnsi="宋体" w:cs="宋体"/>
          <w:bCs/>
          <w:color w:val="000000" w:themeColor="text1"/>
          <w:kern w:val="0"/>
          <w:szCs w:val="21"/>
        </w:rPr>
      </w:pPr>
      <w:r>
        <w:rPr>
          <w:rFonts w:asciiTheme="minorHAnsi" w:eastAsiaTheme="minorEastAsia" w:hAnsiTheme="minorHAnsi" w:hint="eastAsia"/>
          <w:b/>
          <w:color w:val="000000"/>
        </w:rPr>
        <w:t>招录结果</w:t>
      </w:r>
      <w:r w:rsidRPr="001D0A01">
        <w:rPr>
          <w:rFonts w:ascii="宋体" w:hAnsi="宋体" w:cs="宋体" w:hint="eastAsia"/>
          <w:bCs/>
          <w:color w:val="000000" w:themeColor="text1"/>
          <w:kern w:val="0"/>
          <w:szCs w:val="21"/>
        </w:rPr>
        <w:t>：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深圳大学管理学院将向</w:t>
      </w:r>
      <w:r w:rsidR="007601E2">
        <w:rPr>
          <w:rFonts w:ascii="宋体" w:hAnsi="宋体" w:cs="宋体" w:hint="eastAsia"/>
          <w:bCs/>
          <w:color w:val="000000" w:themeColor="text1"/>
          <w:kern w:val="0"/>
          <w:szCs w:val="21"/>
        </w:rPr>
        <w:t>符合学校转专业条件的大一新生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发出</w:t>
      </w:r>
      <w:r w:rsidR="007601E2">
        <w:rPr>
          <w:rFonts w:ascii="宋体" w:hAnsi="宋体" w:cs="宋体" w:hint="eastAsia"/>
          <w:bCs/>
          <w:color w:val="000000" w:themeColor="text1"/>
          <w:kern w:val="0"/>
          <w:szCs w:val="21"/>
        </w:rPr>
        <w:t>面试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通知，</w:t>
      </w:r>
      <w:r w:rsidR="007601E2">
        <w:rPr>
          <w:rFonts w:ascii="宋体" w:hAnsi="宋体" w:cs="宋体" w:hint="eastAsia"/>
          <w:bCs/>
          <w:color w:val="000000" w:themeColor="text1"/>
          <w:kern w:val="0"/>
          <w:szCs w:val="21"/>
        </w:rPr>
        <w:t>面试的具体时间及地点将另行通知。面试后，深圳大学管理学院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将在深圳大学招生信息网站及深圳大学管理学院网站发布</w:t>
      </w:r>
      <w:r w:rsidR="00CC47C4">
        <w:rPr>
          <w:rFonts w:ascii="宋体" w:hAnsi="宋体" w:cs="宋体" w:hint="eastAsia"/>
          <w:bCs/>
          <w:color w:val="000000" w:themeColor="text1"/>
          <w:kern w:val="0"/>
          <w:szCs w:val="21"/>
        </w:rPr>
        <w:t>电子商务专业本硕直读国际班第三轮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招生</w:t>
      </w:r>
      <w:r w:rsidR="00CC47C4">
        <w:rPr>
          <w:rFonts w:ascii="宋体" w:hAnsi="宋体" w:cs="宋体" w:hint="eastAsia"/>
          <w:bCs/>
          <w:color w:val="000000" w:themeColor="text1"/>
          <w:kern w:val="0"/>
          <w:szCs w:val="21"/>
        </w:rPr>
        <w:t>的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选拔办法、进程和录取结果。</w:t>
      </w:r>
    </w:p>
    <w:p w:rsidR="00AE1F68" w:rsidRPr="001C68BA" w:rsidRDefault="00AE1F68" w:rsidP="00080D83">
      <w:pPr>
        <w:pStyle w:val="a5"/>
        <w:numPr>
          <w:ilvl w:val="0"/>
          <w:numId w:val="15"/>
        </w:numPr>
        <w:spacing w:line="360" w:lineRule="auto"/>
        <w:ind w:firstLineChars="0"/>
        <w:rPr>
          <w:szCs w:val="21"/>
        </w:rPr>
      </w:pPr>
      <w:r w:rsidRPr="001C68BA">
        <w:rPr>
          <w:rFonts w:ascii="宋体" w:hint="eastAsia"/>
          <w:b/>
          <w:szCs w:val="21"/>
        </w:rPr>
        <w:t>招生咨询及联系方式</w:t>
      </w:r>
      <w:r w:rsidR="007D06EE">
        <w:rPr>
          <w:rFonts w:ascii="宋体" w:hint="eastAsia"/>
          <w:b/>
          <w:szCs w:val="21"/>
        </w:rPr>
        <w:t>：</w:t>
      </w:r>
    </w:p>
    <w:p w:rsidR="00AE1F68" w:rsidRPr="001D4E6D" w:rsidRDefault="00AE1F68" w:rsidP="00080D83">
      <w:pPr>
        <w:snapToGrid w:val="0"/>
        <w:spacing w:line="360" w:lineRule="auto"/>
        <w:ind w:left="736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冯</w:t>
      </w:r>
      <w:r w:rsidRPr="00B56F21">
        <w:rPr>
          <w:rFonts w:ascii="宋体" w:hAnsi="宋体" w:hint="eastAsia"/>
          <w:szCs w:val="21"/>
        </w:rPr>
        <w:t>老师</w:t>
      </w:r>
      <w:r>
        <w:rPr>
          <w:rFonts w:ascii="宋体" w:hAnsi="宋体"/>
          <w:szCs w:val="21"/>
        </w:rPr>
        <w:t xml:space="preserve">   26534283</w:t>
      </w:r>
      <w:r w:rsidRPr="00B56F21"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18682456820</w:t>
      </w:r>
    </w:p>
    <w:p w:rsidR="00AE1F68" w:rsidRDefault="00AE1F68" w:rsidP="00080D83">
      <w:pPr>
        <w:snapToGrid w:val="0"/>
        <w:spacing w:line="360" w:lineRule="auto"/>
        <w:ind w:left="736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张</w:t>
      </w:r>
      <w:r w:rsidRPr="00B56F21">
        <w:rPr>
          <w:rFonts w:ascii="宋体" w:hAnsi="宋体" w:hint="eastAsia"/>
          <w:szCs w:val="21"/>
        </w:rPr>
        <w:t>老师</w:t>
      </w:r>
      <w:r>
        <w:rPr>
          <w:rFonts w:ascii="宋体" w:hAnsi="宋体"/>
          <w:szCs w:val="21"/>
        </w:rPr>
        <w:t xml:space="preserve">   26536121</w:t>
      </w:r>
      <w:r w:rsidRPr="00B56F21"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13501560111</w:t>
      </w:r>
    </w:p>
    <w:p w:rsidR="005E0F93" w:rsidRPr="0090622C" w:rsidRDefault="005E0F93" w:rsidP="0090622C">
      <w:pPr>
        <w:pStyle w:val="a5"/>
        <w:ind w:left="720" w:firstLineChars="0" w:firstLine="0"/>
      </w:pPr>
    </w:p>
    <w:p w:rsidR="004C2141" w:rsidRDefault="004C2141" w:rsidP="00A2147E">
      <w:pPr>
        <w:widowControl/>
        <w:numPr>
          <w:ilvl w:val="0"/>
          <w:numId w:val="9"/>
        </w:numPr>
        <w:spacing w:before="100" w:beforeAutospacing="1" w:after="100" w:afterAutospacing="1"/>
        <w:ind w:hanging="1875"/>
        <w:jc w:val="left"/>
        <w:rPr>
          <w:rFonts w:ascii="宋体" w:cs="宋体"/>
          <w:b/>
          <w:bCs/>
          <w:kern w:val="0"/>
          <w:sz w:val="24"/>
        </w:rPr>
      </w:pPr>
      <w:r w:rsidRPr="003233E6">
        <w:rPr>
          <w:rFonts w:ascii="宋体" w:hAnsi="宋体" w:cs="宋体" w:hint="eastAsia"/>
          <w:b/>
          <w:bCs/>
          <w:kern w:val="0"/>
          <w:sz w:val="24"/>
        </w:rPr>
        <w:t>收费标准</w:t>
      </w:r>
    </w:p>
    <w:p w:rsidR="00380E33" w:rsidRPr="001C39B8" w:rsidRDefault="004C2141" w:rsidP="001C39B8">
      <w:pPr>
        <w:widowControl/>
        <w:tabs>
          <w:tab w:val="left" w:pos="434"/>
        </w:tabs>
        <w:spacing w:before="100" w:beforeAutospacing="1" w:after="100" w:afterAutospacing="1"/>
        <w:ind w:left="1050"/>
        <w:jc w:val="left"/>
        <w:rPr>
          <w:rFonts w:ascii="宋体" w:hAnsi="宋体" w:cs="宋体"/>
          <w:bCs/>
          <w:kern w:val="0"/>
          <w:szCs w:val="21"/>
        </w:rPr>
      </w:pPr>
      <w:r w:rsidRPr="00545D04">
        <w:rPr>
          <w:rFonts w:ascii="宋体" w:hAnsi="宋体" w:cs="宋体" w:hint="eastAsia"/>
          <w:bCs/>
          <w:kern w:val="0"/>
          <w:szCs w:val="21"/>
        </w:rPr>
        <w:t>学费收费标准如下：</w:t>
      </w:r>
    </w:p>
    <w:tbl>
      <w:tblPr>
        <w:tblStyle w:val="a8"/>
        <w:tblW w:w="0" w:type="auto"/>
        <w:tblLook w:val="04A0"/>
      </w:tblPr>
      <w:tblGrid>
        <w:gridCol w:w="1384"/>
        <w:gridCol w:w="1276"/>
        <w:gridCol w:w="3402"/>
        <w:gridCol w:w="2974"/>
      </w:tblGrid>
      <w:tr w:rsidR="0012606C" w:rsidTr="005A0B1D">
        <w:tc>
          <w:tcPr>
            <w:tcW w:w="1384" w:type="dxa"/>
          </w:tcPr>
          <w:p w:rsidR="0012606C" w:rsidRPr="00884019" w:rsidRDefault="0012606C" w:rsidP="00C7007A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color w:val="333333"/>
                <w:szCs w:val="21"/>
              </w:rPr>
            </w:pPr>
            <w:r w:rsidRPr="00884019">
              <w:rPr>
                <w:rFonts w:ascii="Arial" w:hAnsi="Arial" w:cs="Arial" w:hint="eastAsia"/>
                <w:b/>
                <w:color w:val="333333"/>
                <w:szCs w:val="21"/>
              </w:rPr>
              <w:t>学校</w:t>
            </w:r>
          </w:p>
        </w:tc>
        <w:tc>
          <w:tcPr>
            <w:tcW w:w="1276" w:type="dxa"/>
          </w:tcPr>
          <w:p w:rsidR="0012606C" w:rsidRPr="00884019" w:rsidRDefault="0012606C" w:rsidP="00C7007A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color w:val="333333"/>
                <w:szCs w:val="21"/>
              </w:rPr>
            </w:pPr>
            <w:r w:rsidRPr="00884019">
              <w:rPr>
                <w:rFonts w:ascii="Arial" w:hAnsi="Arial" w:cs="Arial" w:hint="eastAsia"/>
                <w:b/>
                <w:color w:val="333333"/>
                <w:szCs w:val="21"/>
              </w:rPr>
              <w:t>学年</w:t>
            </w:r>
          </w:p>
        </w:tc>
        <w:tc>
          <w:tcPr>
            <w:tcW w:w="3402" w:type="dxa"/>
          </w:tcPr>
          <w:p w:rsidR="0012606C" w:rsidRPr="00884019" w:rsidRDefault="0012606C" w:rsidP="00C7007A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color w:val="333333"/>
                <w:szCs w:val="21"/>
              </w:rPr>
            </w:pPr>
            <w:r w:rsidRPr="00884019">
              <w:rPr>
                <w:rFonts w:ascii="Arial" w:hAnsi="Arial" w:cs="Arial" w:hint="eastAsia"/>
                <w:b/>
                <w:color w:val="333333"/>
                <w:szCs w:val="21"/>
              </w:rPr>
              <w:t>费用</w:t>
            </w:r>
          </w:p>
        </w:tc>
        <w:tc>
          <w:tcPr>
            <w:tcW w:w="2974" w:type="dxa"/>
          </w:tcPr>
          <w:p w:rsidR="0012606C" w:rsidRPr="00884019" w:rsidRDefault="0012606C" w:rsidP="00C7007A">
            <w:pPr>
              <w:widowControl/>
              <w:spacing w:line="375" w:lineRule="atLeast"/>
              <w:jc w:val="center"/>
              <w:rPr>
                <w:rFonts w:ascii="Arial" w:hAnsi="Arial" w:cs="Arial"/>
                <w:b/>
                <w:color w:val="333333"/>
                <w:szCs w:val="21"/>
              </w:rPr>
            </w:pPr>
            <w:r w:rsidRPr="00884019">
              <w:rPr>
                <w:rFonts w:ascii="Arial" w:hAnsi="Arial" w:cs="Arial" w:hint="eastAsia"/>
                <w:b/>
                <w:color w:val="333333"/>
                <w:szCs w:val="21"/>
              </w:rPr>
              <w:t>备注</w:t>
            </w:r>
          </w:p>
        </w:tc>
      </w:tr>
      <w:tr w:rsidR="0012606C" w:rsidTr="005A0B1D">
        <w:tc>
          <w:tcPr>
            <w:tcW w:w="1384" w:type="dxa"/>
            <w:vMerge w:val="restart"/>
          </w:tcPr>
          <w:p w:rsidR="0012606C" w:rsidRDefault="0012606C" w:rsidP="0064521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深圳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大学</w:t>
            </w:r>
          </w:p>
        </w:tc>
        <w:tc>
          <w:tcPr>
            <w:tcW w:w="1276" w:type="dxa"/>
          </w:tcPr>
          <w:p w:rsidR="0012606C" w:rsidRDefault="0012606C" w:rsidP="0064521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第一学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年</w:t>
            </w:r>
          </w:p>
        </w:tc>
        <w:tc>
          <w:tcPr>
            <w:tcW w:w="3402" w:type="dxa"/>
          </w:tcPr>
          <w:p w:rsidR="0012606C" w:rsidRDefault="0012606C" w:rsidP="0064521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651AA">
              <w:rPr>
                <w:rFonts w:ascii="Arial" w:hAnsi="Arial" w:cs="Arial" w:hint="eastAsia"/>
                <w:sz w:val="18"/>
                <w:szCs w:val="18"/>
              </w:rPr>
              <w:t>按照深圳</w:t>
            </w:r>
            <w:r w:rsidRPr="000651AA">
              <w:rPr>
                <w:rFonts w:ascii="Arial" w:hAnsi="Arial" w:cs="Arial"/>
                <w:sz w:val="18"/>
                <w:szCs w:val="18"/>
              </w:rPr>
              <w:t>大学学费标准收取</w:t>
            </w:r>
          </w:p>
        </w:tc>
        <w:tc>
          <w:tcPr>
            <w:tcW w:w="2974" w:type="dxa"/>
          </w:tcPr>
          <w:p w:rsidR="0012606C" w:rsidRDefault="00431224" w:rsidP="00C7007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/</w:t>
            </w:r>
          </w:p>
        </w:tc>
      </w:tr>
      <w:tr w:rsidR="0012606C" w:rsidTr="005A0B1D">
        <w:tc>
          <w:tcPr>
            <w:tcW w:w="1384" w:type="dxa"/>
            <w:vMerge/>
          </w:tcPr>
          <w:p w:rsidR="0012606C" w:rsidRDefault="0012606C" w:rsidP="0064521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606C" w:rsidRDefault="0012606C" w:rsidP="0064521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第二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学年</w:t>
            </w:r>
          </w:p>
        </w:tc>
        <w:tc>
          <w:tcPr>
            <w:tcW w:w="3402" w:type="dxa"/>
          </w:tcPr>
          <w:p w:rsidR="0012606C" w:rsidRDefault="0012606C" w:rsidP="0064521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651AA">
              <w:rPr>
                <w:rFonts w:ascii="Arial" w:hAnsi="Arial" w:cs="Arial" w:hint="eastAsia"/>
                <w:sz w:val="18"/>
                <w:szCs w:val="18"/>
              </w:rPr>
              <w:t>按照深圳</w:t>
            </w:r>
            <w:r w:rsidRPr="000651AA">
              <w:rPr>
                <w:rFonts w:ascii="Arial" w:hAnsi="Arial" w:cs="Arial"/>
                <w:sz w:val="18"/>
                <w:szCs w:val="18"/>
              </w:rPr>
              <w:t>大学学费标准收取</w:t>
            </w:r>
          </w:p>
        </w:tc>
        <w:tc>
          <w:tcPr>
            <w:tcW w:w="2974" w:type="dxa"/>
          </w:tcPr>
          <w:p w:rsidR="0012606C" w:rsidRDefault="00431224" w:rsidP="00C7007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/</w:t>
            </w:r>
          </w:p>
        </w:tc>
      </w:tr>
      <w:tr w:rsidR="0012606C" w:rsidTr="005A0B1D">
        <w:tc>
          <w:tcPr>
            <w:tcW w:w="1384" w:type="dxa"/>
            <w:vMerge/>
          </w:tcPr>
          <w:p w:rsidR="0012606C" w:rsidRDefault="0012606C" w:rsidP="0064521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606C" w:rsidRDefault="0012606C" w:rsidP="0064521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第三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学年</w:t>
            </w:r>
          </w:p>
        </w:tc>
        <w:tc>
          <w:tcPr>
            <w:tcW w:w="3402" w:type="dxa"/>
          </w:tcPr>
          <w:p w:rsidR="0012606C" w:rsidRDefault="0012606C" w:rsidP="0064521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651AA">
              <w:rPr>
                <w:rFonts w:ascii="Arial" w:hAnsi="Arial" w:cs="Arial" w:hint="eastAsia"/>
                <w:sz w:val="18"/>
                <w:szCs w:val="18"/>
              </w:rPr>
              <w:t>按照深圳</w:t>
            </w:r>
            <w:r w:rsidRPr="000651AA">
              <w:rPr>
                <w:rFonts w:ascii="Arial" w:hAnsi="Arial" w:cs="Arial"/>
                <w:sz w:val="18"/>
                <w:szCs w:val="18"/>
              </w:rPr>
              <w:t>大学学费标准收取</w:t>
            </w:r>
          </w:p>
        </w:tc>
        <w:tc>
          <w:tcPr>
            <w:tcW w:w="2974" w:type="dxa"/>
          </w:tcPr>
          <w:p w:rsidR="0012606C" w:rsidRDefault="00431224" w:rsidP="00C7007A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/</w:t>
            </w:r>
          </w:p>
        </w:tc>
      </w:tr>
      <w:tr w:rsidR="0012606C" w:rsidTr="005A0B1D">
        <w:tc>
          <w:tcPr>
            <w:tcW w:w="1384" w:type="dxa"/>
            <w:vMerge/>
          </w:tcPr>
          <w:p w:rsidR="0012606C" w:rsidRDefault="0012606C" w:rsidP="0064521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606C" w:rsidRDefault="0012606C" w:rsidP="0064521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第四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学年</w:t>
            </w:r>
          </w:p>
        </w:tc>
        <w:tc>
          <w:tcPr>
            <w:tcW w:w="3402" w:type="dxa"/>
          </w:tcPr>
          <w:p w:rsidR="0012606C" w:rsidRPr="005A0B1D" w:rsidRDefault="0012606C" w:rsidP="0064521B">
            <w:pPr>
              <w:widowControl/>
              <w:spacing w:line="375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51AA">
              <w:rPr>
                <w:rFonts w:ascii="Arial" w:hAnsi="Arial" w:cs="Arial" w:hint="eastAsia"/>
                <w:sz w:val="18"/>
                <w:szCs w:val="18"/>
              </w:rPr>
              <w:t>按照深圳</w:t>
            </w:r>
            <w:r w:rsidRPr="000651AA">
              <w:rPr>
                <w:rFonts w:ascii="Arial" w:hAnsi="Arial" w:cs="Arial"/>
                <w:sz w:val="18"/>
                <w:szCs w:val="18"/>
              </w:rPr>
              <w:t>大学</w:t>
            </w:r>
            <w:r w:rsidR="005A0B1D" w:rsidRPr="005A0B1D">
              <w:rPr>
                <w:rFonts w:ascii="Arial" w:hAnsi="Arial" w:cs="Arial" w:hint="eastAsia"/>
                <w:sz w:val="18"/>
                <w:szCs w:val="18"/>
              </w:rPr>
              <w:t>计划财务部相关标准</w:t>
            </w:r>
            <w:r w:rsidR="005A0B1D" w:rsidRPr="005A0B1D">
              <w:rPr>
                <w:rFonts w:ascii="Arial" w:hAnsi="Arial" w:cs="Arial"/>
                <w:sz w:val="18"/>
                <w:szCs w:val="18"/>
              </w:rPr>
              <w:t>收取</w:t>
            </w:r>
          </w:p>
        </w:tc>
        <w:tc>
          <w:tcPr>
            <w:tcW w:w="2974" w:type="dxa"/>
          </w:tcPr>
          <w:p w:rsidR="0012606C" w:rsidRPr="005A0B1D" w:rsidRDefault="00431224" w:rsidP="00C7007A">
            <w:pPr>
              <w:widowControl/>
              <w:spacing w:line="37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0B1D">
              <w:rPr>
                <w:rFonts w:ascii="Arial" w:hAnsi="Arial" w:cs="Arial" w:hint="eastAsia"/>
                <w:sz w:val="18"/>
                <w:szCs w:val="18"/>
              </w:rPr>
              <w:t>/</w:t>
            </w:r>
          </w:p>
        </w:tc>
      </w:tr>
      <w:tr w:rsidR="00F7552A" w:rsidTr="005A0B1D">
        <w:tc>
          <w:tcPr>
            <w:tcW w:w="1384" w:type="dxa"/>
            <w:vMerge w:val="restart"/>
          </w:tcPr>
          <w:p w:rsidR="00F7552A" w:rsidRDefault="00F7552A" w:rsidP="0064521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列日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大学</w:t>
            </w:r>
          </w:p>
        </w:tc>
        <w:tc>
          <w:tcPr>
            <w:tcW w:w="1276" w:type="dxa"/>
          </w:tcPr>
          <w:p w:rsidR="00F7552A" w:rsidRDefault="00F7552A" w:rsidP="0064521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第一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学年</w:t>
            </w:r>
          </w:p>
        </w:tc>
        <w:tc>
          <w:tcPr>
            <w:tcW w:w="3402" w:type="dxa"/>
          </w:tcPr>
          <w:p w:rsidR="00F7552A" w:rsidRDefault="00882DFF" w:rsidP="0012606C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13</w:t>
            </w:r>
            <w:r w:rsidR="00F7552A" w:rsidRPr="000651AA">
              <w:rPr>
                <w:rFonts w:ascii="Arial" w:hAnsi="Arial" w:cs="Arial" w:hint="eastAsia"/>
                <w:sz w:val="18"/>
                <w:szCs w:val="18"/>
              </w:rPr>
              <w:t>00</w:t>
            </w:r>
            <w:r w:rsidR="00F7552A" w:rsidRPr="000651AA">
              <w:rPr>
                <w:rFonts w:ascii="Arial" w:hAnsi="Arial" w:cs="Arial" w:hint="eastAsia"/>
                <w:sz w:val="18"/>
                <w:szCs w:val="18"/>
              </w:rPr>
              <w:t>欧元</w:t>
            </w:r>
            <w:r w:rsidR="00F7552A">
              <w:rPr>
                <w:rFonts w:ascii="Arial" w:hAnsi="Arial" w:cs="Arial" w:hint="eastAsia"/>
                <w:sz w:val="18"/>
                <w:szCs w:val="18"/>
              </w:rPr>
              <w:t>（</w:t>
            </w:r>
            <w:r w:rsidR="00F7552A" w:rsidRPr="000651AA">
              <w:rPr>
                <w:rFonts w:ascii="Arial" w:hAnsi="Arial" w:cs="Arial" w:hint="eastAsia"/>
                <w:color w:val="333333"/>
                <w:sz w:val="18"/>
                <w:szCs w:val="18"/>
              </w:rPr>
              <w:t>国际班登记</w:t>
            </w:r>
            <w:r w:rsidR="00F7552A">
              <w:rPr>
                <w:rFonts w:ascii="Arial" w:hAnsi="Arial" w:cs="Arial"/>
                <w:color w:val="333333"/>
                <w:sz w:val="18"/>
                <w:szCs w:val="18"/>
              </w:rPr>
              <w:t>备案费</w:t>
            </w:r>
            <w:r w:rsidR="00F7552A">
              <w:rPr>
                <w:rFonts w:ascii="Arial" w:hAnsi="Arial" w:cs="Arial" w:hint="eastAsia"/>
                <w:color w:val="333333"/>
                <w:sz w:val="18"/>
                <w:szCs w:val="18"/>
              </w:rPr>
              <w:t>）</w:t>
            </w:r>
          </w:p>
        </w:tc>
        <w:tc>
          <w:tcPr>
            <w:tcW w:w="2974" w:type="dxa"/>
          </w:tcPr>
          <w:p w:rsidR="00F7552A" w:rsidRDefault="00F7552A" w:rsidP="0012606C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计入</w:t>
            </w:r>
            <w:r>
              <w:rPr>
                <w:rFonts w:ascii="Arial" w:hAnsi="Arial" w:cs="Arial"/>
                <w:sz w:val="18"/>
                <w:szCs w:val="18"/>
              </w:rPr>
              <w:t>总学费</w:t>
            </w:r>
          </w:p>
        </w:tc>
      </w:tr>
      <w:tr w:rsidR="003956B4" w:rsidTr="003956B4">
        <w:trPr>
          <w:trHeight w:val="866"/>
        </w:trPr>
        <w:tc>
          <w:tcPr>
            <w:tcW w:w="1384" w:type="dxa"/>
            <w:vMerge/>
          </w:tcPr>
          <w:p w:rsidR="003956B4" w:rsidRDefault="003956B4" w:rsidP="0012606C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56B4" w:rsidRDefault="003956B4" w:rsidP="0012606C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第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三学年</w:t>
            </w:r>
          </w:p>
        </w:tc>
        <w:tc>
          <w:tcPr>
            <w:tcW w:w="3402" w:type="dxa"/>
          </w:tcPr>
          <w:p w:rsidR="003956B4" w:rsidRPr="000651AA" w:rsidRDefault="003956B4" w:rsidP="0012606C">
            <w:pPr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  <w:r w:rsidRPr="000651AA">
              <w:rPr>
                <w:rFonts w:hint="eastAsia"/>
                <w:sz w:val="18"/>
                <w:szCs w:val="18"/>
              </w:rPr>
              <w:t>00</w:t>
            </w:r>
            <w:r w:rsidRPr="000651AA">
              <w:rPr>
                <w:rFonts w:hint="eastAsia"/>
                <w:sz w:val="18"/>
                <w:szCs w:val="18"/>
              </w:rPr>
              <w:t>欧元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sz w:val="18"/>
                <w:szCs w:val="18"/>
              </w:rPr>
              <w:t>四门</w:t>
            </w:r>
            <w:r>
              <w:rPr>
                <w:rFonts w:ascii="Arial" w:hAnsi="Arial" w:cs="Arial"/>
                <w:sz w:val="18"/>
                <w:szCs w:val="18"/>
              </w:rPr>
              <w:t>课程学费</w:t>
            </w:r>
            <w:r>
              <w:rPr>
                <w:rFonts w:ascii="Arial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2974" w:type="dxa"/>
          </w:tcPr>
          <w:p w:rsidR="003956B4" w:rsidRDefault="003956B4" w:rsidP="003956B4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计入总学费，复读的</w:t>
            </w:r>
            <w:r>
              <w:rPr>
                <w:rFonts w:ascii="Arial" w:hAnsi="Arial" w:cs="Arial"/>
                <w:sz w:val="18"/>
                <w:szCs w:val="18"/>
              </w:rPr>
              <w:t>学生只需补交重修科目的费用，每科</w:t>
            </w:r>
            <w:r>
              <w:rPr>
                <w:rFonts w:ascii="Arial" w:hAnsi="Arial" w:cs="Arial" w:hint="eastAsia"/>
                <w:sz w:val="18"/>
                <w:szCs w:val="18"/>
              </w:rPr>
              <w:t>700</w:t>
            </w:r>
            <w:r>
              <w:rPr>
                <w:rFonts w:ascii="Arial" w:hAnsi="Arial" w:cs="Arial" w:hint="eastAsia"/>
                <w:sz w:val="18"/>
                <w:szCs w:val="18"/>
              </w:rPr>
              <w:t>欧元</w:t>
            </w:r>
          </w:p>
        </w:tc>
      </w:tr>
      <w:tr w:rsidR="00F7552A" w:rsidTr="005A0B1D">
        <w:trPr>
          <w:trHeight w:val="420"/>
        </w:trPr>
        <w:tc>
          <w:tcPr>
            <w:tcW w:w="1384" w:type="dxa"/>
            <w:vMerge/>
          </w:tcPr>
          <w:p w:rsidR="00F7552A" w:rsidRDefault="00F7552A" w:rsidP="0012606C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552A" w:rsidRDefault="00F7552A" w:rsidP="0012606C">
            <w:pPr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第四学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7552A" w:rsidRDefault="00882DFF" w:rsidP="0012606C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2</w:t>
            </w:r>
            <w:r w:rsidR="00F7552A">
              <w:rPr>
                <w:rFonts w:ascii="Arial" w:hAnsi="Arial" w:cs="Arial" w:hint="eastAsia"/>
                <w:color w:val="333333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9</w:t>
            </w:r>
            <w:r w:rsidR="00F7552A">
              <w:rPr>
                <w:rFonts w:ascii="Arial" w:hAnsi="Arial" w:cs="Arial" w:hint="eastAsia"/>
                <w:color w:val="333333"/>
                <w:sz w:val="18"/>
                <w:szCs w:val="18"/>
              </w:rPr>
              <w:t>00</w:t>
            </w:r>
            <w:r w:rsidR="00F7552A">
              <w:rPr>
                <w:rFonts w:ascii="Arial" w:hAnsi="Arial" w:cs="Arial" w:hint="eastAsia"/>
                <w:color w:val="333333"/>
                <w:sz w:val="18"/>
                <w:szCs w:val="18"/>
              </w:rPr>
              <w:t>欧元</w:t>
            </w:r>
            <w:r w:rsidR="000974D6">
              <w:rPr>
                <w:rFonts w:ascii="Arial" w:hAnsi="Arial" w:cs="Arial" w:hint="eastAsia"/>
                <w:color w:val="333333"/>
                <w:sz w:val="18"/>
                <w:szCs w:val="18"/>
              </w:rPr>
              <w:t>（本科</w:t>
            </w:r>
            <w:r w:rsidR="000974D6">
              <w:rPr>
                <w:rFonts w:ascii="Arial" w:hAnsi="Arial" w:cs="Arial"/>
                <w:color w:val="333333"/>
                <w:sz w:val="18"/>
                <w:szCs w:val="18"/>
              </w:rPr>
              <w:t>课程剩余学费</w:t>
            </w:r>
            <w:r w:rsidR="000974D6">
              <w:rPr>
                <w:rFonts w:ascii="Arial" w:hAnsi="Arial" w:cs="Arial" w:hint="eastAsia"/>
                <w:color w:val="333333"/>
                <w:sz w:val="18"/>
                <w:szCs w:val="18"/>
              </w:rPr>
              <w:t>）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F7552A" w:rsidRPr="000974D6" w:rsidRDefault="000974D6" w:rsidP="0012606C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本科课程总学费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26000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欧元</w:t>
            </w:r>
            <w:bookmarkStart w:id="0" w:name="_GoBack"/>
            <w:bookmarkEnd w:id="0"/>
          </w:p>
        </w:tc>
      </w:tr>
      <w:tr w:rsidR="00F7552A" w:rsidTr="005A0B1D">
        <w:trPr>
          <w:trHeight w:val="330"/>
        </w:trPr>
        <w:tc>
          <w:tcPr>
            <w:tcW w:w="1384" w:type="dxa"/>
            <w:vMerge/>
          </w:tcPr>
          <w:p w:rsidR="00F7552A" w:rsidRDefault="00F7552A" w:rsidP="0012606C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552A" w:rsidRDefault="00F7552A" w:rsidP="0012606C">
            <w:pPr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第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五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学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年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7552A" w:rsidRDefault="00F7552A" w:rsidP="0012606C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24000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欧元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F7552A" w:rsidRDefault="00F7552A" w:rsidP="0012606C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硕士课程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学费</w:t>
            </w:r>
          </w:p>
        </w:tc>
      </w:tr>
    </w:tbl>
    <w:p w:rsidR="00FA4B05" w:rsidRDefault="00FA4B05" w:rsidP="0064521B">
      <w:pPr>
        <w:widowControl/>
        <w:spacing w:line="375" w:lineRule="atLeast"/>
        <w:jc w:val="lef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 w:hint="eastAsia"/>
          <w:color w:val="333333"/>
          <w:sz w:val="18"/>
          <w:szCs w:val="18"/>
        </w:rPr>
        <w:t>注：</w:t>
      </w:r>
      <w:r>
        <w:rPr>
          <w:rFonts w:ascii="Arial" w:hAnsi="Arial" w:cs="Arial" w:hint="eastAsia"/>
          <w:color w:val="333333"/>
          <w:sz w:val="18"/>
          <w:szCs w:val="18"/>
        </w:rPr>
        <w:t>1</w:t>
      </w:r>
      <w:r>
        <w:rPr>
          <w:rFonts w:ascii="Arial" w:hAnsi="Arial" w:cs="Arial" w:hint="eastAsia"/>
          <w:color w:val="333333"/>
          <w:sz w:val="18"/>
          <w:szCs w:val="18"/>
        </w:rPr>
        <w:t>）以上</w:t>
      </w:r>
      <w:r w:rsidRPr="000651AA">
        <w:rPr>
          <w:rFonts w:ascii="Arial" w:hAnsi="Arial" w:cs="Arial" w:hint="eastAsia"/>
          <w:color w:val="333333"/>
          <w:sz w:val="18"/>
          <w:szCs w:val="18"/>
        </w:rPr>
        <w:t>学费不包括食宿费和学杂费</w:t>
      </w:r>
      <w:r>
        <w:rPr>
          <w:rFonts w:ascii="Arial" w:hAnsi="Arial" w:cs="Arial" w:hint="eastAsia"/>
          <w:color w:val="333333"/>
          <w:sz w:val="18"/>
          <w:szCs w:val="18"/>
        </w:rPr>
        <w:t>；</w:t>
      </w:r>
    </w:p>
    <w:p w:rsidR="00380E33" w:rsidRDefault="00FA4B05" w:rsidP="006E1393">
      <w:pPr>
        <w:widowControl/>
        <w:spacing w:line="375" w:lineRule="atLeast"/>
        <w:ind w:leftChars="171" w:left="629" w:hangingChars="150" w:hanging="270"/>
        <w:jc w:val="lef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</w:t>
      </w:r>
      <w:r>
        <w:rPr>
          <w:rFonts w:ascii="Arial" w:hAnsi="Arial" w:cs="Arial" w:hint="eastAsia"/>
          <w:color w:val="333333"/>
          <w:sz w:val="18"/>
          <w:szCs w:val="18"/>
        </w:rPr>
        <w:t>）</w:t>
      </w:r>
      <w:r>
        <w:rPr>
          <w:rFonts w:ascii="Arial" w:hAnsi="Arial" w:cs="Arial"/>
          <w:color w:val="333333"/>
          <w:sz w:val="18"/>
          <w:szCs w:val="18"/>
        </w:rPr>
        <w:t>列日大学</w:t>
      </w:r>
      <w:r>
        <w:rPr>
          <w:rFonts w:ascii="Arial" w:hAnsi="Arial" w:cs="Arial" w:hint="eastAsia"/>
          <w:color w:val="333333"/>
          <w:sz w:val="18"/>
          <w:szCs w:val="18"/>
        </w:rPr>
        <w:t>所</w:t>
      </w:r>
      <w:r>
        <w:rPr>
          <w:rFonts w:ascii="Arial" w:hAnsi="Arial" w:cs="Arial"/>
          <w:color w:val="333333"/>
          <w:sz w:val="18"/>
          <w:szCs w:val="18"/>
        </w:rPr>
        <w:t>收取</w:t>
      </w:r>
      <w:r>
        <w:rPr>
          <w:rFonts w:ascii="Arial" w:hAnsi="Arial" w:cs="Arial" w:hint="eastAsia"/>
          <w:color w:val="333333"/>
          <w:sz w:val="18"/>
          <w:szCs w:val="18"/>
        </w:rPr>
        <w:t>的</w:t>
      </w:r>
      <w:r>
        <w:rPr>
          <w:rFonts w:ascii="Arial" w:hAnsi="Arial" w:cs="Arial"/>
          <w:color w:val="333333"/>
          <w:sz w:val="18"/>
          <w:szCs w:val="18"/>
        </w:rPr>
        <w:t>费用</w:t>
      </w:r>
      <w:r>
        <w:rPr>
          <w:rFonts w:ascii="Arial" w:hAnsi="Arial" w:cs="Arial" w:hint="eastAsia"/>
          <w:color w:val="333333"/>
          <w:sz w:val="18"/>
          <w:szCs w:val="18"/>
        </w:rPr>
        <w:t>，</w:t>
      </w:r>
      <w:r>
        <w:rPr>
          <w:rFonts w:ascii="Arial" w:hAnsi="Arial" w:cs="Arial"/>
          <w:color w:val="333333"/>
          <w:sz w:val="18"/>
          <w:szCs w:val="18"/>
        </w:rPr>
        <w:t>若因学生个人原因</w:t>
      </w:r>
      <w:r>
        <w:rPr>
          <w:rFonts w:ascii="Arial" w:hAnsi="Arial" w:cs="Arial" w:hint="eastAsia"/>
          <w:color w:val="333333"/>
          <w:sz w:val="18"/>
          <w:szCs w:val="18"/>
        </w:rPr>
        <w:t>（包括学习</w:t>
      </w:r>
      <w:r>
        <w:rPr>
          <w:rFonts w:ascii="Arial" w:hAnsi="Arial" w:cs="Arial"/>
          <w:color w:val="333333"/>
          <w:sz w:val="18"/>
          <w:szCs w:val="18"/>
        </w:rPr>
        <w:t>成绩</w:t>
      </w:r>
      <w:r>
        <w:rPr>
          <w:rFonts w:ascii="Arial" w:hAnsi="Arial" w:cs="Arial" w:hint="eastAsia"/>
          <w:color w:val="333333"/>
          <w:sz w:val="18"/>
          <w:szCs w:val="18"/>
        </w:rPr>
        <w:t>或</w:t>
      </w:r>
      <w:r>
        <w:rPr>
          <w:rFonts w:ascii="Arial" w:hAnsi="Arial" w:cs="Arial"/>
          <w:color w:val="333333"/>
          <w:sz w:val="18"/>
          <w:szCs w:val="18"/>
        </w:rPr>
        <w:t>英文水平不</w:t>
      </w:r>
      <w:r>
        <w:rPr>
          <w:rFonts w:ascii="Arial" w:hAnsi="Arial" w:cs="Arial" w:hint="eastAsia"/>
          <w:color w:val="333333"/>
          <w:sz w:val="18"/>
          <w:szCs w:val="18"/>
        </w:rPr>
        <w:t>达</w:t>
      </w:r>
      <w:r>
        <w:rPr>
          <w:rFonts w:ascii="Arial" w:hAnsi="Arial" w:cs="Arial"/>
          <w:color w:val="333333"/>
          <w:sz w:val="18"/>
          <w:szCs w:val="18"/>
        </w:rPr>
        <w:t>要求）中途退出该项目，</w:t>
      </w:r>
      <w:r>
        <w:rPr>
          <w:rFonts w:ascii="Arial" w:hAnsi="Arial" w:cs="Arial" w:hint="eastAsia"/>
          <w:color w:val="333333"/>
          <w:sz w:val="18"/>
          <w:szCs w:val="18"/>
        </w:rPr>
        <w:t>费用</w:t>
      </w:r>
      <w:r>
        <w:rPr>
          <w:rFonts w:ascii="Arial" w:hAnsi="Arial" w:cs="Arial"/>
          <w:color w:val="333333"/>
          <w:sz w:val="18"/>
          <w:szCs w:val="18"/>
        </w:rPr>
        <w:t>不退还；若因人数不足</w:t>
      </w:r>
      <w:r>
        <w:rPr>
          <w:rFonts w:ascii="Arial" w:hAnsi="Arial" w:cs="Arial" w:hint="eastAsia"/>
          <w:color w:val="333333"/>
          <w:sz w:val="18"/>
          <w:szCs w:val="18"/>
        </w:rPr>
        <w:t>而导致该</w:t>
      </w:r>
      <w:r>
        <w:rPr>
          <w:rFonts w:ascii="Arial" w:hAnsi="Arial" w:cs="Arial"/>
          <w:color w:val="333333"/>
          <w:sz w:val="18"/>
          <w:szCs w:val="18"/>
        </w:rPr>
        <w:t>项目</w:t>
      </w:r>
      <w:r>
        <w:rPr>
          <w:rFonts w:ascii="Arial" w:hAnsi="Arial" w:cs="Arial" w:hint="eastAsia"/>
          <w:color w:val="333333"/>
          <w:sz w:val="18"/>
          <w:szCs w:val="18"/>
        </w:rPr>
        <w:t>终止</w:t>
      </w:r>
      <w:r>
        <w:rPr>
          <w:rFonts w:ascii="Arial" w:hAnsi="Arial" w:cs="Arial"/>
          <w:color w:val="333333"/>
          <w:sz w:val="18"/>
          <w:szCs w:val="18"/>
        </w:rPr>
        <w:t>，费用</w:t>
      </w:r>
      <w:r>
        <w:rPr>
          <w:rFonts w:ascii="Arial" w:hAnsi="Arial" w:cs="Arial" w:hint="eastAsia"/>
          <w:color w:val="333333"/>
          <w:sz w:val="18"/>
          <w:szCs w:val="18"/>
        </w:rPr>
        <w:t>全额</w:t>
      </w:r>
      <w:r>
        <w:rPr>
          <w:rFonts w:ascii="Arial" w:hAnsi="Arial" w:cs="Arial"/>
          <w:color w:val="333333"/>
          <w:sz w:val="18"/>
          <w:szCs w:val="18"/>
        </w:rPr>
        <w:t>退</w:t>
      </w:r>
      <w:r>
        <w:rPr>
          <w:rFonts w:ascii="Arial" w:hAnsi="Arial" w:cs="Arial" w:hint="eastAsia"/>
          <w:color w:val="333333"/>
          <w:sz w:val="18"/>
          <w:szCs w:val="18"/>
        </w:rPr>
        <w:t>还</w:t>
      </w:r>
      <w:r>
        <w:rPr>
          <w:rFonts w:ascii="Arial" w:hAnsi="Arial" w:cs="Arial"/>
          <w:color w:val="333333"/>
          <w:sz w:val="18"/>
          <w:szCs w:val="18"/>
        </w:rPr>
        <w:t>学生本人。</w:t>
      </w:r>
    </w:p>
    <w:p w:rsidR="006F06C3" w:rsidRDefault="006F06C3">
      <w:pPr>
        <w:rPr>
          <w:rFonts w:ascii="宋体"/>
          <w:szCs w:val="21"/>
        </w:rPr>
      </w:pPr>
    </w:p>
    <w:p w:rsidR="00790856" w:rsidRPr="0017739A" w:rsidRDefault="00790856" w:rsidP="00790856">
      <w:pPr>
        <w:rPr>
          <w:b/>
          <w:color w:val="FF0000"/>
        </w:rPr>
      </w:pPr>
      <w:r w:rsidRPr="0017739A">
        <w:rPr>
          <w:rFonts w:hint="eastAsia"/>
          <w:b/>
          <w:color w:val="FF0000"/>
        </w:rPr>
        <w:t>招生咨询</w:t>
      </w:r>
      <w:r w:rsidRPr="0017739A">
        <w:rPr>
          <w:rFonts w:hint="eastAsia"/>
          <w:b/>
          <w:color w:val="FF0000"/>
        </w:rPr>
        <w:t>QQ</w:t>
      </w:r>
      <w:r w:rsidRPr="0017739A">
        <w:rPr>
          <w:rFonts w:hint="eastAsia"/>
          <w:b/>
          <w:color w:val="FF0000"/>
        </w:rPr>
        <w:t>群二维码（</w:t>
      </w:r>
      <w:r w:rsidRPr="0017739A">
        <w:rPr>
          <w:rFonts w:hint="eastAsia"/>
          <w:b/>
          <w:color w:val="FF0000"/>
        </w:rPr>
        <w:t>QQ</w:t>
      </w:r>
      <w:r w:rsidRPr="0017739A">
        <w:rPr>
          <w:rFonts w:hint="eastAsia"/>
          <w:b/>
          <w:color w:val="FF0000"/>
        </w:rPr>
        <w:t>群号：</w:t>
      </w:r>
      <w:r w:rsidRPr="0017739A">
        <w:rPr>
          <w:b/>
          <w:color w:val="FF0000"/>
        </w:rPr>
        <w:t>272296418</w:t>
      </w:r>
      <w:r w:rsidRPr="0017739A">
        <w:rPr>
          <w:rFonts w:hint="eastAsia"/>
          <w:b/>
          <w:color w:val="FF0000"/>
        </w:rPr>
        <w:t>）：</w:t>
      </w:r>
    </w:p>
    <w:p w:rsidR="00790856" w:rsidRPr="00524B0C" w:rsidRDefault="00790856" w:rsidP="00790856">
      <w:r>
        <w:rPr>
          <w:noProof/>
        </w:rPr>
        <w:drawing>
          <wp:inline distT="0" distB="0" distL="0" distR="0">
            <wp:extent cx="1765308" cy="2265218"/>
            <wp:effectExtent l="19050" t="0" r="6342" b="0"/>
            <wp:docPr id="1" name="图片 0" descr="ULg-SZU本硕国际班咨询QQ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g-SZU本硕国际班咨询QQ群二维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4202" cy="226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1D1" w:rsidRPr="00B56F21" w:rsidRDefault="00D041D1">
      <w:pPr>
        <w:rPr>
          <w:rFonts w:ascii="宋体"/>
          <w:szCs w:val="21"/>
        </w:rPr>
      </w:pPr>
    </w:p>
    <w:sectPr w:rsidR="00D041D1" w:rsidRPr="00B56F21" w:rsidSect="00545739">
      <w:footerReference w:type="default" r:id="rId11"/>
      <w:pgSz w:w="11906" w:h="16838"/>
      <w:pgMar w:top="1440" w:right="1466" w:bottom="624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B1C" w:rsidRDefault="00235B1C" w:rsidP="0065371F">
      <w:r>
        <w:separator/>
      </w:r>
    </w:p>
  </w:endnote>
  <w:endnote w:type="continuationSeparator" w:id="1">
    <w:p w:rsidR="00235B1C" w:rsidRDefault="00235B1C" w:rsidP="0065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41" w:rsidRDefault="00E44DFB">
    <w:pPr>
      <w:pStyle w:val="a4"/>
      <w:jc w:val="right"/>
    </w:pPr>
    <w:r w:rsidRPr="00E44DFB">
      <w:fldChar w:fldCharType="begin"/>
    </w:r>
    <w:r w:rsidR="00C74D55">
      <w:instrText xml:space="preserve"> PAGE   \* MERGEFORMAT </w:instrText>
    </w:r>
    <w:r w:rsidRPr="00E44DFB">
      <w:fldChar w:fldCharType="separate"/>
    </w:r>
    <w:r w:rsidR="00371632" w:rsidRPr="00371632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4C2141" w:rsidRDefault="004C21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B1C" w:rsidRDefault="00235B1C" w:rsidP="0065371F">
      <w:r>
        <w:separator/>
      </w:r>
    </w:p>
  </w:footnote>
  <w:footnote w:type="continuationSeparator" w:id="1">
    <w:p w:rsidR="00235B1C" w:rsidRDefault="00235B1C" w:rsidP="00653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78C"/>
    <w:multiLevelType w:val="hybridMultilevel"/>
    <w:tmpl w:val="9524E956"/>
    <w:lvl w:ilvl="0" w:tplc="4A1A3E10">
      <w:start w:val="1"/>
      <w:numFmt w:val="japaneseCounting"/>
      <w:lvlText w:val="%1、"/>
      <w:lvlJc w:val="left"/>
      <w:pPr>
        <w:ind w:left="1875" w:hanging="1035"/>
      </w:pPr>
      <w:rPr>
        <w:rFonts w:hAnsi="宋体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63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7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89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3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15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578" w:hanging="420"/>
      </w:pPr>
      <w:rPr>
        <w:rFonts w:cs="Times New Roman"/>
      </w:rPr>
    </w:lvl>
  </w:abstractNum>
  <w:abstractNum w:abstractNumId="1">
    <w:nsid w:val="05F829FF"/>
    <w:multiLevelType w:val="hybridMultilevel"/>
    <w:tmpl w:val="BA9EEF84"/>
    <w:lvl w:ilvl="0" w:tplc="74EE36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A52971"/>
    <w:multiLevelType w:val="hybridMultilevel"/>
    <w:tmpl w:val="C08C5A1A"/>
    <w:lvl w:ilvl="0" w:tplc="46885B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3B577F"/>
    <w:multiLevelType w:val="hybridMultilevel"/>
    <w:tmpl w:val="4DCABFDC"/>
    <w:lvl w:ilvl="0" w:tplc="093EF600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4">
    <w:nsid w:val="11FD5621"/>
    <w:multiLevelType w:val="hybridMultilevel"/>
    <w:tmpl w:val="210897B0"/>
    <w:lvl w:ilvl="0" w:tplc="54D8361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15150690"/>
    <w:multiLevelType w:val="hybridMultilevel"/>
    <w:tmpl w:val="CFF21BFE"/>
    <w:lvl w:ilvl="0" w:tplc="C36218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>
    <w:nsid w:val="285A30DB"/>
    <w:multiLevelType w:val="hybridMultilevel"/>
    <w:tmpl w:val="E9EC91A6"/>
    <w:lvl w:ilvl="0" w:tplc="04090001">
      <w:start w:val="1"/>
      <w:numFmt w:val="bullet"/>
      <w:lvlText w:val=""/>
      <w:lvlJc w:val="left"/>
      <w:pPr>
        <w:ind w:left="14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20"/>
      </w:pPr>
      <w:rPr>
        <w:rFonts w:ascii="Wingdings" w:hAnsi="Wingdings" w:hint="default"/>
      </w:rPr>
    </w:lvl>
  </w:abstractNum>
  <w:abstractNum w:abstractNumId="7">
    <w:nsid w:val="31AB1A39"/>
    <w:multiLevelType w:val="hybridMultilevel"/>
    <w:tmpl w:val="77A69BFC"/>
    <w:lvl w:ilvl="0" w:tplc="D6983FB6">
      <w:start w:val="1"/>
      <w:numFmt w:val="decimal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8">
    <w:nsid w:val="32122240"/>
    <w:multiLevelType w:val="hybridMultilevel"/>
    <w:tmpl w:val="73EED19E"/>
    <w:lvl w:ilvl="0" w:tplc="93DA9194">
      <w:start w:val="1"/>
      <w:numFmt w:val="japaneseCounting"/>
      <w:lvlText w:val="%1、"/>
      <w:lvlJc w:val="left"/>
      <w:pPr>
        <w:ind w:left="2077" w:hanging="1035"/>
      </w:pPr>
      <w:rPr>
        <w:rFonts w:hAnsi="宋体" w:cs="Times New Roman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8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2" w:hanging="420"/>
      </w:pPr>
      <w:rPr>
        <w:rFonts w:cs="Times New Roman"/>
      </w:rPr>
    </w:lvl>
  </w:abstractNum>
  <w:abstractNum w:abstractNumId="9">
    <w:nsid w:val="358F7B9D"/>
    <w:multiLevelType w:val="hybridMultilevel"/>
    <w:tmpl w:val="1918FC72"/>
    <w:lvl w:ilvl="0" w:tplc="10A6ED1E">
      <w:start w:val="1"/>
      <w:numFmt w:val="japaneseCounting"/>
      <w:lvlText w:val="%1、"/>
      <w:lvlJc w:val="left"/>
      <w:pPr>
        <w:tabs>
          <w:tab w:val="num" w:pos="1762"/>
        </w:tabs>
        <w:ind w:left="176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2" w:hanging="420"/>
      </w:pPr>
      <w:rPr>
        <w:rFonts w:cs="Times New Roman"/>
      </w:rPr>
    </w:lvl>
  </w:abstractNum>
  <w:abstractNum w:abstractNumId="10">
    <w:nsid w:val="3D423E08"/>
    <w:multiLevelType w:val="hybridMultilevel"/>
    <w:tmpl w:val="80E09D30"/>
    <w:lvl w:ilvl="0" w:tplc="DFFC8982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3265980"/>
    <w:multiLevelType w:val="hybridMultilevel"/>
    <w:tmpl w:val="5AC6E5D0"/>
    <w:lvl w:ilvl="0" w:tplc="10A6ED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47280AD5"/>
    <w:multiLevelType w:val="hybridMultilevel"/>
    <w:tmpl w:val="9FCE2E0C"/>
    <w:lvl w:ilvl="0" w:tplc="41D626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E40B34"/>
    <w:multiLevelType w:val="hybridMultilevel"/>
    <w:tmpl w:val="F512371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DA86B24"/>
    <w:multiLevelType w:val="hybridMultilevel"/>
    <w:tmpl w:val="6F9E8A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9A0ACD"/>
    <w:multiLevelType w:val="hybridMultilevel"/>
    <w:tmpl w:val="8C54E986"/>
    <w:lvl w:ilvl="0" w:tplc="45705FD2">
      <w:start w:val="1"/>
      <w:numFmt w:val="decimal"/>
      <w:lvlText w:val="%1."/>
      <w:lvlJc w:val="left"/>
      <w:pPr>
        <w:ind w:left="736" w:hanging="49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14"/>
  </w:num>
  <w:num w:numId="12">
    <w:abstractNumId w:val="1"/>
  </w:num>
  <w:num w:numId="13">
    <w:abstractNumId w:val="4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71F"/>
    <w:rsid w:val="00011BC3"/>
    <w:rsid w:val="0001391B"/>
    <w:rsid w:val="00013AA2"/>
    <w:rsid w:val="00015EED"/>
    <w:rsid w:val="00027739"/>
    <w:rsid w:val="0003115B"/>
    <w:rsid w:val="00032597"/>
    <w:rsid w:val="00033BED"/>
    <w:rsid w:val="0005112E"/>
    <w:rsid w:val="000512D0"/>
    <w:rsid w:val="0005313C"/>
    <w:rsid w:val="0005518A"/>
    <w:rsid w:val="00062BE8"/>
    <w:rsid w:val="000651AA"/>
    <w:rsid w:val="00073261"/>
    <w:rsid w:val="00080D83"/>
    <w:rsid w:val="00090525"/>
    <w:rsid w:val="00091C3D"/>
    <w:rsid w:val="00093D50"/>
    <w:rsid w:val="000971B2"/>
    <w:rsid w:val="000974D6"/>
    <w:rsid w:val="000A2BB3"/>
    <w:rsid w:val="000A4831"/>
    <w:rsid w:val="000B1807"/>
    <w:rsid w:val="000B1E45"/>
    <w:rsid w:val="000B509B"/>
    <w:rsid w:val="000B5DA3"/>
    <w:rsid w:val="000C0786"/>
    <w:rsid w:val="000C140C"/>
    <w:rsid w:val="000C2A16"/>
    <w:rsid w:val="000C4B13"/>
    <w:rsid w:val="000C7372"/>
    <w:rsid w:val="000D0D0C"/>
    <w:rsid w:val="000D189A"/>
    <w:rsid w:val="000E1D2A"/>
    <w:rsid w:val="000E62AD"/>
    <w:rsid w:val="000F0297"/>
    <w:rsid w:val="000F5ACC"/>
    <w:rsid w:val="000F7BC8"/>
    <w:rsid w:val="001014FE"/>
    <w:rsid w:val="00104393"/>
    <w:rsid w:val="00106F18"/>
    <w:rsid w:val="00110713"/>
    <w:rsid w:val="00112D75"/>
    <w:rsid w:val="001259BD"/>
    <w:rsid w:val="0012606C"/>
    <w:rsid w:val="001357CA"/>
    <w:rsid w:val="0013660E"/>
    <w:rsid w:val="001367FA"/>
    <w:rsid w:val="00144A17"/>
    <w:rsid w:val="0014537E"/>
    <w:rsid w:val="0014545B"/>
    <w:rsid w:val="00147FA9"/>
    <w:rsid w:val="00152800"/>
    <w:rsid w:val="001529FA"/>
    <w:rsid w:val="00163FE0"/>
    <w:rsid w:val="0016660E"/>
    <w:rsid w:val="00167D2B"/>
    <w:rsid w:val="00167FCB"/>
    <w:rsid w:val="00173CCD"/>
    <w:rsid w:val="00174BB2"/>
    <w:rsid w:val="00176C00"/>
    <w:rsid w:val="0017739A"/>
    <w:rsid w:val="00180B00"/>
    <w:rsid w:val="0019275A"/>
    <w:rsid w:val="00193A76"/>
    <w:rsid w:val="001959FC"/>
    <w:rsid w:val="0019775B"/>
    <w:rsid w:val="001A1252"/>
    <w:rsid w:val="001A3FAE"/>
    <w:rsid w:val="001A75A7"/>
    <w:rsid w:val="001A772B"/>
    <w:rsid w:val="001B03CD"/>
    <w:rsid w:val="001B3603"/>
    <w:rsid w:val="001B4212"/>
    <w:rsid w:val="001C39B8"/>
    <w:rsid w:val="001C5136"/>
    <w:rsid w:val="001C68BA"/>
    <w:rsid w:val="001D0A01"/>
    <w:rsid w:val="001D4E6D"/>
    <w:rsid w:val="001D5037"/>
    <w:rsid w:val="001D50B4"/>
    <w:rsid w:val="001D6017"/>
    <w:rsid w:val="001E5DBA"/>
    <w:rsid w:val="00201EB1"/>
    <w:rsid w:val="00204A14"/>
    <w:rsid w:val="002245BA"/>
    <w:rsid w:val="00230DDB"/>
    <w:rsid w:val="002341B5"/>
    <w:rsid w:val="00235017"/>
    <w:rsid w:val="00235B1C"/>
    <w:rsid w:val="00243A02"/>
    <w:rsid w:val="00250B23"/>
    <w:rsid w:val="0025230A"/>
    <w:rsid w:val="0025555F"/>
    <w:rsid w:val="00262CAC"/>
    <w:rsid w:val="00262E1B"/>
    <w:rsid w:val="00271184"/>
    <w:rsid w:val="00271E79"/>
    <w:rsid w:val="002720F5"/>
    <w:rsid w:val="00273824"/>
    <w:rsid w:val="0027451B"/>
    <w:rsid w:val="00277768"/>
    <w:rsid w:val="002925B0"/>
    <w:rsid w:val="00293E8F"/>
    <w:rsid w:val="002A4E34"/>
    <w:rsid w:val="002A739D"/>
    <w:rsid w:val="002A7FFC"/>
    <w:rsid w:val="002B7351"/>
    <w:rsid w:val="002C0EDD"/>
    <w:rsid w:val="002D0EDE"/>
    <w:rsid w:val="002D162F"/>
    <w:rsid w:val="002D2C50"/>
    <w:rsid w:val="002D6C9C"/>
    <w:rsid w:val="002E40C9"/>
    <w:rsid w:val="002F47F1"/>
    <w:rsid w:val="002F6733"/>
    <w:rsid w:val="003233E6"/>
    <w:rsid w:val="00323ED9"/>
    <w:rsid w:val="00326562"/>
    <w:rsid w:val="00326F53"/>
    <w:rsid w:val="00335576"/>
    <w:rsid w:val="003374E8"/>
    <w:rsid w:val="00337ED8"/>
    <w:rsid w:val="00343597"/>
    <w:rsid w:val="0034534A"/>
    <w:rsid w:val="0034573D"/>
    <w:rsid w:val="00352E75"/>
    <w:rsid w:val="0035539D"/>
    <w:rsid w:val="00365C1F"/>
    <w:rsid w:val="00371632"/>
    <w:rsid w:val="003750B7"/>
    <w:rsid w:val="00375F32"/>
    <w:rsid w:val="00377FE7"/>
    <w:rsid w:val="00380E33"/>
    <w:rsid w:val="00384786"/>
    <w:rsid w:val="00391B7A"/>
    <w:rsid w:val="0039443A"/>
    <w:rsid w:val="003956B4"/>
    <w:rsid w:val="003A0F4A"/>
    <w:rsid w:val="003C0B7F"/>
    <w:rsid w:val="003C3810"/>
    <w:rsid w:val="003D08C9"/>
    <w:rsid w:val="003D6552"/>
    <w:rsid w:val="003D71FB"/>
    <w:rsid w:val="003E7DE1"/>
    <w:rsid w:val="003F0FBD"/>
    <w:rsid w:val="003F675D"/>
    <w:rsid w:val="0040092D"/>
    <w:rsid w:val="00401C97"/>
    <w:rsid w:val="00405D8E"/>
    <w:rsid w:val="00410CB5"/>
    <w:rsid w:val="0042532F"/>
    <w:rsid w:val="0043076B"/>
    <w:rsid w:val="00431224"/>
    <w:rsid w:val="00433C98"/>
    <w:rsid w:val="00445B21"/>
    <w:rsid w:val="004469D4"/>
    <w:rsid w:val="00451E1F"/>
    <w:rsid w:val="00463EEA"/>
    <w:rsid w:val="00464889"/>
    <w:rsid w:val="00475A45"/>
    <w:rsid w:val="0048075E"/>
    <w:rsid w:val="00481401"/>
    <w:rsid w:val="00481685"/>
    <w:rsid w:val="004849F7"/>
    <w:rsid w:val="00484B50"/>
    <w:rsid w:val="00485253"/>
    <w:rsid w:val="00493B75"/>
    <w:rsid w:val="00496B4F"/>
    <w:rsid w:val="00497527"/>
    <w:rsid w:val="004A22F6"/>
    <w:rsid w:val="004A7C10"/>
    <w:rsid w:val="004B0C15"/>
    <w:rsid w:val="004B3F41"/>
    <w:rsid w:val="004B633F"/>
    <w:rsid w:val="004B7697"/>
    <w:rsid w:val="004B7A80"/>
    <w:rsid w:val="004B7DBF"/>
    <w:rsid w:val="004C2141"/>
    <w:rsid w:val="004C399F"/>
    <w:rsid w:val="004E2B43"/>
    <w:rsid w:val="004E474C"/>
    <w:rsid w:val="004E4BE6"/>
    <w:rsid w:val="004E627B"/>
    <w:rsid w:val="004E6E14"/>
    <w:rsid w:val="004F22ED"/>
    <w:rsid w:val="004F3B0F"/>
    <w:rsid w:val="004F4122"/>
    <w:rsid w:val="00504B65"/>
    <w:rsid w:val="0050581D"/>
    <w:rsid w:val="00506E44"/>
    <w:rsid w:val="00507BFC"/>
    <w:rsid w:val="00512685"/>
    <w:rsid w:val="00513150"/>
    <w:rsid w:val="005158C7"/>
    <w:rsid w:val="00515B06"/>
    <w:rsid w:val="00517B47"/>
    <w:rsid w:val="00517F61"/>
    <w:rsid w:val="0052201F"/>
    <w:rsid w:val="005233E9"/>
    <w:rsid w:val="00527AB7"/>
    <w:rsid w:val="00533614"/>
    <w:rsid w:val="0053594B"/>
    <w:rsid w:val="00540E0A"/>
    <w:rsid w:val="00545739"/>
    <w:rsid w:val="00545D04"/>
    <w:rsid w:val="00546050"/>
    <w:rsid w:val="005529D1"/>
    <w:rsid w:val="005539D7"/>
    <w:rsid w:val="005672C8"/>
    <w:rsid w:val="005727CE"/>
    <w:rsid w:val="00573CC4"/>
    <w:rsid w:val="00581C38"/>
    <w:rsid w:val="00582DDB"/>
    <w:rsid w:val="00583246"/>
    <w:rsid w:val="005916C5"/>
    <w:rsid w:val="00594426"/>
    <w:rsid w:val="005A01A8"/>
    <w:rsid w:val="005A0B1D"/>
    <w:rsid w:val="005A6906"/>
    <w:rsid w:val="005E0F93"/>
    <w:rsid w:val="005E1652"/>
    <w:rsid w:val="005E2948"/>
    <w:rsid w:val="005E5D89"/>
    <w:rsid w:val="005F0693"/>
    <w:rsid w:val="005F21C7"/>
    <w:rsid w:val="005F3AC5"/>
    <w:rsid w:val="005F4033"/>
    <w:rsid w:val="005F4C64"/>
    <w:rsid w:val="006017AD"/>
    <w:rsid w:val="0060436E"/>
    <w:rsid w:val="00607FED"/>
    <w:rsid w:val="00617652"/>
    <w:rsid w:val="0062013D"/>
    <w:rsid w:val="00622823"/>
    <w:rsid w:val="006235E6"/>
    <w:rsid w:val="0063596F"/>
    <w:rsid w:val="006404B0"/>
    <w:rsid w:val="006406A0"/>
    <w:rsid w:val="00641342"/>
    <w:rsid w:val="0064521B"/>
    <w:rsid w:val="006459C4"/>
    <w:rsid w:val="0065371F"/>
    <w:rsid w:val="00660925"/>
    <w:rsid w:val="0066442D"/>
    <w:rsid w:val="00665E78"/>
    <w:rsid w:val="00666A5F"/>
    <w:rsid w:val="00670016"/>
    <w:rsid w:val="00675584"/>
    <w:rsid w:val="00680AB0"/>
    <w:rsid w:val="0068189C"/>
    <w:rsid w:val="00683302"/>
    <w:rsid w:val="00685C2C"/>
    <w:rsid w:val="00687334"/>
    <w:rsid w:val="006939E1"/>
    <w:rsid w:val="006A71AA"/>
    <w:rsid w:val="006B1281"/>
    <w:rsid w:val="006B1B5D"/>
    <w:rsid w:val="006B4DFE"/>
    <w:rsid w:val="006B6834"/>
    <w:rsid w:val="006C1EB6"/>
    <w:rsid w:val="006D181D"/>
    <w:rsid w:val="006D4FA9"/>
    <w:rsid w:val="006E1393"/>
    <w:rsid w:val="006E6042"/>
    <w:rsid w:val="006F06C3"/>
    <w:rsid w:val="006F0D45"/>
    <w:rsid w:val="006F1650"/>
    <w:rsid w:val="006F183A"/>
    <w:rsid w:val="006F3302"/>
    <w:rsid w:val="006F6341"/>
    <w:rsid w:val="00705AF1"/>
    <w:rsid w:val="00710DDC"/>
    <w:rsid w:val="007117C4"/>
    <w:rsid w:val="00714A69"/>
    <w:rsid w:val="00722A24"/>
    <w:rsid w:val="00727017"/>
    <w:rsid w:val="00727361"/>
    <w:rsid w:val="007327FC"/>
    <w:rsid w:val="007412C3"/>
    <w:rsid w:val="007519DA"/>
    <w:rsid w:val="007543E3"/>
    <w:rsid w:val="007601E2"/>
    <w:rsid w:val="007604F7"/>
    <w:rsid w:val="00767434"/>
    <w:rsid w:val="00770171"/>
    <w:rsid w:val="007709F3"/>
    <w:rsid w:val="007835DE"/>
    <w:rsid w:val="00784003"/>
    <w:rsid w:val="00784DBB"/>
    <w:rsid w:val="00786BAF"/>
    <w:rsid w:val="00790856"/>
    <w:rsid w:val="0079570B"/>
    <w:rsid w:val="007A4C01"/>
    <w:rsid w:val="007A7E1C"/>
    <w:rsid w:val="007B0FC2"/>
    <w:rsid w:val="007B2908"/>
    <w:rsid w:val="007C1661"/>
    <w:rsid w:val="007C25CB"/>
    <w:rsid w:val="007D058D"/>
    <w:rsid w:val="007D06EE"/>
    <w:rsid w:val="007D2457"/>
    <w:rsid w:val="007D7D3F"/>
    <w:rsid w:val="007E16C1"/>
    <w:rsid w:val="007F1097"/>
    <w:rsid w:val="007F15E9"/>
    <w:rsid w:val="007F4405"/>
    <w:rsid w:val="008022FB"/>
    <w:rsid w:val="00802C5D"/>
    <w:rsid w:val="008063A6"/>
    <w:rsid w:val="008063BE"/>
    <w:rsid w:val="00811ADB"/>
    <w:rsid w:val="00817268"/>
    <w:rsid w:val="008214E5"/>
    <w:rsid w:val="0082359E"/>
    <w:rsid w:val="0083046D"/>
    <w:rsid w:val="008318A4"/>
    <w:rsid w:val="00835E58"/>
    <w:rsid w:val="0084102C"/>
    <w:rsid w:val="00841354"/>
    <w:rsid w:val="00846FB6"/>
    <w:rsid w:val="0084778C"/>
    <w:rsid w:val="00852057"/>
    <w:rsid w:val="008641BA"/>
    <w:rsid w:val="008712CF"/>
    <w:rsid w:val="0087436A"/>
    <w:rsid w:val="00882DFF"/>
    <w:rsid w:val="00884019"/>
    <w:rsid w:val="00884759"/>
    <w:rsid w:val="00884DFC"/>
    <w:rsid w:val="0088749F"/>
    <w:rsid w:val="00887CEA"/>
    <w:rsid w:val="00892255"/>
    <w:rsid w:val="008A1E35"/>
    <w:rsid w:val="008B7944"/>
    <w:rsid w:val="008B7A0D"/>
    <w:rsid w:val="008C016D"/>
    <w:rsid w:val="008C231D"/>
    <w:rsid w:val="008C317E"/>
    <w:rsid w:val="008D3A60"/>
    <w:rsid w:val="008D5388"/>
    <w:rsid w:val="008F0615"/>
    <w:rsid w:val="00900536"/>
    <w:rsid w:val="00900EBE"/>
    <w:rsid w:val="00905243"/>
    <w:rsid w:val="0090622C"/>
    <w:rsid w:val="009204F0"/>
    <w:rsid w:val="0093458E"/>
    <w:rsid w:val="009368A8"/>
    <w:rsid w:val="0094157F"/>
    <w:rsid w:val="00943227"/>
    <w:rsid w:val="00944EBB"/>
    <w:rsid w:val="00944FCF"/>
    <w:rsid w:val="00947BB9"/>
    <w:rsid w:val="0095360B"/>
    <w:rsid w:val="009536C2"/>
    <w:rsid w:val="00960C43"/>
    <w:rsid w:val="009610B4"/>
    <w:rsid w:val="00973264"/>
    <w:rsid w:val="009755C7"/>
    <w:rsid w:val="009767F3"/>
    <w:rsid w:val="0098321E"/>
    <w:rsid w:val="00986A97"/>
    <w:rsid w:val="00991B60"/>
    <w:rsid w:val="00997EF6"/>
    <w:rsid w:val="009A3B29"/>
    <w:rsid w:val="009A6446"/>
    <w:rsid w:val="009C0E75"/>
    <w:rsid w:val="009C10A3"/>
    <w:rsid w:val="009D28F8"/>
    <w:rsid w:val="009D3B7B"/>
    <w:rsid w:val="009D7F86"/>
    <w:rsid w:val="009E14DF"/>
    <w:rsid w:val="009E49B1"/>
    <w:rsid w:val="009E6BF9"/>
    <w:rsid w:val="009E760D"/>
    <w:rsid w:val="00A03185"/>
    <w:rsid w:val="00A03495"/>
    <w:rsid w:val="00A05E12"/>
    <w:rsid w:val="00A0696A"/>
    <w:rsid w:val="00A140CB"/>
    <w:rsid w:val="00A17123"/>
    <w:rsid w:val="00A2147E"/>
    <w:rsid w:val="00A21EDC"/>
    <w:rsid w:val="00A235D6"/>
    <w:rsid w:val="00A23D72"/>
    <w:rsid w:val="00A23F46"/>
    <w:rsid w:val="00A32C14"/>
    <w:rsid w:val="00A43B95"/>
    <w:rsid w:val="00A47B4A"/>
    <w:rsid w:val="00A541AD"/>
    <w:rsid w:val="00A54291"/>
    <w:rsid w:val="00A60526"/>
    <w:rsid w:val="00A72F3B"/>
    <w:rsid w:val="00A76F10"/>
    <w:rsid w:val="00A80A83"/>
    <w:rsid w:val="00A817D1"/>
    <w:rsid w:val="00A85181"/>
    <w:rsid w:val="00A851DE"/>
    <w:rsid w:val="00A90C38"/>
    <w:rsid w:val="00A937B1"/>
    <w:rsid w:val="00A943E1"/>
    <w:rsid w:val="00AA018A"/>
    <w:rsid w:val="00AB45CF"/>
    <w:rsid w:val="00AB480A"/>
    <w:rsid w:val="00AC097D"/>
    <w:rsid w:val="00AC0AA7"/>
    <w:rsid w:val="00AC3656"/>
    <w:rsid w:val="00AC6640"/>
    <w:rsid w:val="00AC6FBA"/>
    <w:rsid w:val="00AD4B3C"/>
    <w:rsid w:val="00AD563C"/>
    <w:rsid w:val="00AD587D"/>
    <w:rsid w:val="00AD6053"/>
    <w:rsid w:val="00AE1E70"/>
    <w:rsid w:val="00AE1F68"/>
    <w:rsid w:val="00AE4716"/>
    <w:rsid w:val="00AE481D"/>
    <w:rsid w:val="00AE5ACB"/>
    <w:rsid w:val="00AE7916"/>
    <w:rsid w:val="00AF5374"/>
    <w:rsid w:val="00AF7337"/>
    <w:rsid w:val="00B126AA"/>
    <w:rsid w:val="00B32483"/>
    <w:rsid w:val="00B32AE6"/>
    <w:rsid w:val="00B3512C"/>
    <w:rsid w:val="00B3611A"/>
    <w:rsid w:val="00B45CA4"/>
    <w:rsid w:val="00B478D2"/>
    <w:rsid w:val="00B5176C"/>
    <w:rsid w:val="00B56F21"/>
    <w:rsid w:val="00B6023E"/>
    <w:rsid w:val="00B61D2E"/>
    <w:rsid w:val="00B61DC7"/>
    <w:rsid w:val="00B7120E"/>
    <w:rsid w:val="00B7322A"/>
    <w:rsid w:val="00B86756"/>
    <w:rsid w:val="00B9524A"/>
    <w:rsid w:val="00BA23F7"/>
    <w:rsid w:val="00BA4003"/>
    <w:rsid w:val="00BA6090"/>
    <w:rsid w:val="00BB4523"/>
    <w:rsid w:val="00BC039F"/>
    <w:rsid w:val="00BC0E23"/>
    <w:rsid w:val="00BC190B"/>
    <w:rsid w:val="00BC552F"/>
    <w:rsid w:val="00BC597B"/>
    <w:rsid w:val="00BC5E22"/>
    <w:rsid w:val="00BD5B55"/>
    <w:rsid w:val="00BD79DF"/>
    <w:rsid w:val="00BE1E59"/>
    <w:rsid w:val="00BF5F00"/>
    <w:rsid w:val="00C00748"/>
    <w:rsid w:val="00C00D71"/>
    <w:rsid w:val="00C03335"/>
    <w:rsid w:val="00C03FCE"/>
    <w:rsid w:val="00C05344"/>
    <w:rsid w:val="00C065CA"/>
    <w:rsid w:val="00C278CB"/>
    <w:rsid w:val="00C36EE5"/>
    <w:rsid w:val="00C406B0"/>
    <w:rsid w:val="00C4360B"/>
    <w:rsid w:val="00C46D35"/>
    <w:rsid w:val="00C47EE0"/>
    <w:rsid w:val="00C517C8"/>
    <w:rsid w:val="00C54B3F"/>
    <w:rsid w:val="00C565C1"/>
    <w:rsid w:val="00C61007"/>
    <w:rsid w:val="00C6544A"/>
    <w:rsid w:val="00C66659"/>
    <w:rsid w:val="00C67874"/>
    <w:rsid w:val="00C67FE7"/>
    <w:rsid w:val="00C7007A"/>
    <w:rsid w:val="00C72084"/>
    <w:rsid w:val="00C729BB"/>
    <w:rsid w:val="00C7325C"/>
    <w:rsid w:val="00C7343C"/>
    <w:rsid w:val="00C73F71"/>
    <w:rsid w:val="00C74D55"/>
    <w:rsid w:val="00C75AE7"/>
    <w:rsid w:val="00C80430"/>
    <w:rsid w:val="00C81982"/>
    <w:rsid w:val="00C83316"/>
    <w:rsid w:val="00C84DC6"/>
    <w:rsid w:val="00C859B6"/>
    <w:rsid w:val="00C86BE3"/>
    <w:rsid w:val="00C86DDC"/>
    <w:rsid w:val="00C94F80"/>
    <w:rsid w:val="00C978BF"/>
    <w:rsid w:val="00CA72BB"/>
    <w:rsid w:val="00CB1AB6"/>
    <w:rsid w:val="00CB27BD"/>
    <w:rsid w:val="00CC0C45"/>
    <w:rsid w:val="00CC3BE0"/>
    <w:rsid w:val="00CC47C4"/>
    <w:rsid w:val="00CC692A"/>
    <w:rsid w:val="00CD3B3C"/>
    <w:rsid w:val="00CE0DE1"/>
    <w:rsid w:val="00CE7ABC"/>
    <w:rsid w:val="00D00C94"/>
    <w:rsid w:val="00D02398"/>
    <w:rsid w:val="00D041D1"/>
    <w:rsid w:val="00D11B87"/>
    <w:rsid w:val="00D120D1"/>
    <w:rsid w:val="00D1376E"/>
    <w:rsid w:val="00D14AFF"/>
    <w:rsid w:val="00D20292"/>
    <w:rsid w:val="00D2034C"/>
    <w:rsid w:val="00D32F66"/>
    <w:rsid w:val="00D44284"/>
    <w:rsid w:val="00D44424"/>
    <w:rsid w:val="00D44FE7"/>
    <w:rsid w:val="00D46A4C"/>
    <w:rsid w:val="00D46DA0"/>
    <w:rsid w:val="00D5311F"/>
    <w:rsid w:val="00D55BF2"/>
    <w:rsid w:val="00D570CD"/>
    <w:rsid w:val="00D576E6"/>
    <w:rsid w:val="00D62EEA"/>
    <w:rsid w:val="00D710F4"/>
    <w:rsid w:val="00D76428"/>
    <w:rsid w:val="00D80B9F"/>
    <w:rsid w:val="00D8244B"/>
    <w:rsid w:val="00D912B1"/>
    <w:rsid w:val="00D94B9F"/>
    <w:rsid w:val="00D97880"/>
    <w:rsid w:val="00D97ED4"/>
    <w:rsid w:val="00DA10DC"/>
    <w:rsid w:val="00DA1EF6"/>
    <w:rsid w:val="00DA25C8"/>
    <w:rsid w:val="00DB1E4F"/>
    <w:rsid w:val="00DD3FD7"/>
    <w:rsid w:val="00DD44E3"/>
    <w:rsid w:val="00DD5413"/>
    <w:rsid w:val="00DD60EF"/>
    <w:rsid w:val="00DE54A6"/>
    <w:rsid w:val="00DE558D"/>
    <w:rsid w:val="00DF38B9"/>
    <w:rsid w:val="00E0387E"/>
    <w:rsid w:val="00E069DC"/>
    <w:rsid w:val="00E16A7B"/>
    <w:rsid w:val="00E218E2"/>
    <w:rsid w:val="00E26BAE"/>
    <w:rsid w:val="00E3051E"/>
    <w:rsid w:val="00E309F7"/>
    <w:rsid w:val="00E31472"/>
    <w:rsid w:val="00E37AAA"/>
    <w:rsid w:val="00E414FA"/>
    <w:rsid w:val="00E44DFB"/>
    <w:rsid w:val="00E53493"/>
    <w:rsid w:val="00E573FD"/>
    <w:rsid w:val="00E60F8A"/>
    <w:rsid w:val="00E61A58"/>
    <w:rsid w:val="00E700D2"/>
    <w:rsid w:val="00E7120D"/>
    <w:rsid w:val="00E733C6"/>
    <w:rsid w:val="00E80E04"/>
    <w:rsid w:val="00E843AE"/>
    <w:rsid w:val="00E84BA9"/>
    <w:rsid w:val="00EA01F6"/>
    <w:rsid w:val="00EB260D"/>
    <w:rsid w:val="00EB30FB"/>
    <w:rsid w:val="00EB3620"/>
    <w:rsid w:val="00EC0265"/>
    <w:rsid w:val="00EC25C5"/>
    <w:rsid w:val="00EC317B"/>
    <w:rsid w:val="00EC4077"/>
    <w:rsid w:val="00ED0FB7"/>
    <w:rsid w:val="00ED5989"/>
    <w:rsid w:val="00EF56E6"/>
    <w:rsid w:val="00EF62ED"/>
    <w:rsid w:val="00F0128E"/>
    <w:rsid w:val="00F106EE"/>
    <w:rsid w:val="00F12B1C"/>
    <w:rsid w:val="00F13E2F"/>
    <w:rsid w:val="00F16505"/>
    <w:rsid w:val="00F21BEA"/>
    <w:rsid w:val="00F22B5D"/>
    <w:rsid w:val="00F23583"/>
    <w:rsid w:val="00F27700"/>
    <w:rsid w:val="00F30D0A"/>
    <w:rsid w:val="00F357F3"/>
    <w:rsid w:val="00F4390B"/>
    <w:rsid w:val="00F46E4E"/>
    <w:rsid w:val="00F50372"/>
    <w:rsid w:val="00F55457"/>
    <w:rsid w:val="00F56776"/>
    <w:rsid w:val="00F5763E"/>
    <w:rsid w:val="00F60575"/>
    <w:rsid w:val="00F7049F"/>
    <w:rsid w:val="00F712D8"/>
    <w:rsid w:val="00F71465"/>
    <w:rsid w:val="00F735D4"/>
    <w:rsid w:val="00F74302"/>
    <w:rsid w:val="00F7552A"/>
    <w:rsid w:val="00F91846"/>
    <w:rsid w:val="00F91F92"/>
    <w:rsid w:val="00F9311D"/>
    <w:rsid w:val="00FA0FA6"/>
    <w:rsid w:val="00FA2925"/>
    <w:rsid w:val="00FA3988"/>
    <w:rsid w:val="00FA4B05"/>
    <w:rsid w:val="00FA79C6"/>
    <w:rsid w:val="00FB76A9"/>
    <w:rsid w:val="00FD5FF0"/>
    <w:rsid w:val="00FD6632"/>
    <w:rsid w:val="00FE575F"/>
    <w:rsid w:val="00FE7F91"/>
    <w:rsid w:val="00FE7FA1"/>
    <w:rsid w:val="00FF4278"/>
    <w:rsid w:val="00FF43D4"/>
    <w:rsid w:val="00FF4EF1"/>
    <w:rsid w:val="00FF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1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53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537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53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5371F"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uiPriority w:val="99"/>
    <w:rsid w:val="008214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2A739D"/>
    <w:pPr>
      <w:ind w:firstLineChars="200" w:firstLine="420"/>
    </w:pPr>
  </w:style>
  <w:style w:type="character" w:styleId="a6">
    <w:name w:val="Strong"/>
    <w:uiPriority w:val="99"/>
    <w:qFormat/>
    <w:locked/>
    <w:rsid w:val="002A739D"/>
    <w:rPr>
      <w:rFonts w:cs="Times New Roman"/>
      <w:b/>
      <w:bCs/>
    </w:rPr>
  </w:style>
  <w:style w:type="character" w:styleId="a7">
    <w:name w:val="Hyperlink"/>
    <w:uiPriority w:val="99"/>
    <w:rsid w:val="002A739D"/>
    <w:rPr>
      <w:rFonts w:cs="Times New Roman"/>
      <w:color w:val="0000FF"/>
      <w:u w:val="none"/>
      <w:effect w:val="none"/>
    </w:rPr>
  </w:style>
  <w:style w:type="table" w:styleId="a8">
    <w:name w:val="Table Grid"/>
    <w:basedOn w:val="a1"/>
    <w:uiPriority w:val="99"/>
    <w:locked/>
    <w:rsid w:val="002D6C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EA01F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A01F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795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3264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4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814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3264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4008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0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0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40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40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40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40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400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400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40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815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3264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.szu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.szu.edu.cn/index.php?m=content&amp;c=index&amp;a=show&amp;catid=50&amp;id=3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ma.szu.edu.cn:8011/index/%E6%9C%AC%E7%A7%91%E6%95%99%E5%AD%A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618</Words>
  <Characters>3527</Characters>
  <Application>Microsoft Office Word</Application>
  <DocSecurity>0</DocSecurity>
  <Lines>29</Lines>
  <Paragraphs>8</Paragraphs>
  <ScaleCrop>false</ScaleCrop>
  <Company>微软中国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深圳大学与比利时列日大学HEC管理学院2+1+1+1本硕连读国际班</dc:title>
  <dc:creator>微软用户</dc:creator>
  <cp:lastModifiedBy>Lenovo</cp:lastModifiedBy>
  <cp:revision>63</cp:revision>
  <cp:lastPrinted>2015-09-09T11:39:00Z</cp:lastPrinted>
  <dcterms:created xsi:type="dcterms:W3CDTF">2015-11-27T10:28:00Z</dcterms:created>
  <dcterms:modified xsi:type="dcterms:W3CDTF">2015-11-30T09:00:00Z</dcterms:modified>
</cp:coreProperties>
</file>